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179A" w14:textId="4E10ADF8" w:rsidR="00564610" w:rsidRPr="002D7C80" w:rsidRDefault="00445CF0" w:rsidP="00BC56A7">
      <w:pPr>
        <w:pStyle w:val="Textoindependiente"/>
        <w:spacing w:before="100" w:line="276" w:lineRule="auto"/>
        <w:rPr>
          <w:rFonts w:asciiTheme="majorHAnsi" w:hAnsiTheme="majorHAnsi" w:cstheme="minorHAnsi"/>
        </w:rPr>
      </w:pPr>
      <w:r w:rsidRPr="002D7C80">
        <w:rPr>
          <w:rFonts w:asciiTheme="majorHAnsi" w:hAnsiTheme="majorHAnsi" w:cstheme="minorHAnsi"/>
        </w:rPr>
        <w:t>Bogotá</w:t>
      </w:r>
      <w:r w:rsidRPr="002D7C80">
        <w:rPr>
          <w:rFonts w:asciiTheme="majorHAnsi" w:hAnsiTheme="majorHAnsi" w:cstheme="minorHAnsi"/>
          <w:spacing w:val="-4"/>
        </w:rPr>
        <w:t xml:space="preserve"> </w:t>
      </w:r>
      <w:r w:rsidRPr="002D7C80">
        <w:rPr>
          <w:rFonts w:asciiTheme="majorHAnsi" w:hAnsiTheme="majorHAnsi" w:cstheme="minorHAnsi"/>
        </w:rPr>
        <w:t xml:space="preserve">D.C., </w:t>
      </w:r>
      <w:r w:rsidR="00AE2609">
        <w:rPr>
          <w:rFonts w:asciiTheme="majorHAnsi" w:hAnsiTheme="majorHAnsi" w:cstheme="minorHAnsi"/>
        </w:rPr>
        <w:t>25</w:t>
      </w:r>
      <w:r w:rsidR="00297DED">
        <w:rPr>
          <w:rFonts w:asciiTheme="majorHAnsi" w:hAnsiTheme="majorHAnsi" w:cstheme="minorHAnsi"/>
        </w:rPr>
        <w:t xml:space="preserve"> de octubre de 2022.</w:t>
      </w:r>
    </w:p>
    <w:p w14:paraId="73EA2CD5" w14:textId="77777777" w:rsidR="00564610" w:rsidRPr="002D7C80" w:rsidRDefault="00564610" w:rsidP="00BC56A7">
      <w:pPr>
        <w:pStyle w:val="Textoindependiente"/>
        <w:spacing w:line="276" w:lineRule="auto"/>
        <w:rPr>
          <w:rFonts w:asciiTheme="majorHAnsi" w:hAnsiTheme="majorHAnsi" w:cstheme="minorHAnsi"/>
        </w:rPr>
      </w:pPr>
    </w:p>
    <w:p w14:paraId="7EDFC4BE" w14:textId="77777777" w:rsidR="00463517" w:rsidRDefault="00463517" w:rsidP="00BC56A7">
      <w:pPr>
        <w:pStyle w:val="Textoindependiente"/>
        <w:spacing w:line="276" w:lineRule="auto"/>
        <w:rPr>
          <w:rFonts w:asciiTheme="majorHAnsi" w:hAnsiTheme="majorHAnsi" w:cstheme="minorHAnsi"/>
        </w:rPr>
      </w:pPr>
    </w:p>
    <w:p w14:paraId="5EE2CE8C" w14:textId="36373457" w:rsidR="00564610" w:rsidRPr="002D7C80" w:rsidRDefault="00445CF0" w:rsidP="00BC56A7">
      <w:pPr>
        <w:pStyle w:val="Textoindependiente"/>
        <w:spacing w:line="276" w:lineRule="auto"/>
        <w:rPr>
          <w:rFonts w:asciiTheme="majorHAnsi" w:hAnsiTheme="majorHAnsi" w:cstheme="minorHAnsi"/>
        </w:rPr>
      </w:pPr>
      <w:r w:rsidRPr="002D7C80">
        <w:rPr>
          <w:rFonts w:asciiTheme="majorHAnsi" w:hAnsiTheme="majorHAnsi" w:cstheme="minorHAnsi"/>
        </w:rPr>
        <w:t>Honorable</w:t>
      </w:r>
      <w:r w:rsidRPr="002D7C80">
        <w:rPr>
          <w:rFonts w:asciiTheme="majorHAnsi" w:hAnsiTheme="majorHAnsi" w:cstheme="minorHAnsi"/>
          <w:spacing w:val="-10"/>
        </w:rPr>
        <w:t xml:space="preserve"> </w:t>
      </w:r>
      <w:r w:rsidRPr="002D7C80">
        <w:rPr>
          <w:rFonts w:asciiTheme="majorHAnsi" w:hAnsiTheme="majorHAnsi" w:cstheme="minorHAnsi"/>
        </w:rPr>
        <w:t>Representante</w:t>
      </w:r>
    </w:p>
    <w:p w14:paraId="3E1AB3D7" w14:textId="4843FCBB" w:rsidR="00564610" w:rsidRPr="002D7C80" w:rsidRDefault="004E443A" w:rsidP="00BC56A7">
      <w:pPr>
        <w:pStyle w:val="Ttulo1"/>
        <w:spacing w:before="47" w:line="276" w:lineRule="auto"/>
        <w:ind w:left="0"/>
        <w:rPr>
          <w:rFonts w:asciiTheme="majorHAnsi" w:hAnsiTheme="majorHAnsi" w:cstheme="minorHAnsi"/>
        </w:rPr>
      </w:pPr>
      <w:r>
        <w:rPr>
          <w:rFonts w:asciiTheme="majorHAnsi" w:hAnsiTheme="majorHAnsi" w:cstheme="minorHAnsi"/>
        </w:rPr>
        <w:t xml:space="preserve">DAVID </w:t>
      </w:r>
      <w:r w:rsidR="00030861">
        <w:rPr>
          <w:rFonts w:asciiTheme="majorHAnsi" w:hAnsiTheme="majorHAnsi" w:cstheme="minorHAnsi"/>
        </w:rPr>
        <w:t>RICARDO</w:t>
      </w:r>
      <w:r>
        <w:rPr>
          <w:rFonts w:asciiTheme="majorHAnsi" w:hAnsiTheme="majorHAnsi" w:cstheme="minorHAnsi"/>
        </w:rPr>
        <w:t xml:space="preserve"> RACERO</w:t>
      </w:r>
      <w:r w:rsidR="00030861">
        <w:rPr>
          <w:rFonts w:asciiTheme="majorHAnsi" w:hAnsiTheme="majorHAnsi" w:cstheme="minorHAnsi"/>
        </w:rPr>
        <w:t xml:space="preserve"> MAYORCA</w:t>
      </w:r>
    </w:p>
    <w:p w14:paraId="5D3F0ADE" w14:textId="77777777" w:rsidR="00FE19E4" w:rsidRPr="004F3DE7" w:rsidRDefault="00445CF0" w:rsidP="00BC56A7">
      <w:pPr>
        <w:pStyle w:val="Textoindependiente"/>
        <w:spacing w:before="52" w:line="276" w:lineRule="auto"/>
        <w:ind w:right="3550"/>
        <w:rPr>
          <w:rFonts w:asciiTheme="majorHAnsi" w:hAnsiTheme="majorHAnsi" w:cstheme="minorHAnsi"/>
        </w:rPr>
      </w:pPr>
      <w:r w:rsidRPr="004F3DE7">
        <w:rPr>
          <w:rFonts w:asciiTheme="majorHAnsi" w:hAnsiTheme="majorHAnsi" w:cstheme="minorHAnsi"/>
        </w:rPr>
        <w:t xml:space="preserve">Presidente </w:t>
      </w:r>
    </w:p>
    <w:p w14:paraId="217216EC" w14:textId="5690C4E8" w:rsidR="00564610" w:rsidRPr="002D7C80" w:rsidRDefault="00445CF0" w:rsidP="00BC56A7">
      <w:pPr>
        <w:pStyle w:val="Textoindependiente"/>
        <w:spacing w:before="52" w:line="276" w:lineRule="auto"/>
        <w:ind w:right="3550"/>
        <w:rPr>
          <w:rFonts w:asciiTheme="majorHAnsi" w:hAnsiTheme="majorHAnsi" w:cstheme="minorHAnsi"/>
        </w:rPr>
      </w:pPr>
      <w:r w:rsidRPr="002D7C80">
        <w:rPr>
          <w:rFonts w:asciiTheme="majorHAnsi" w:hAnsiTheme="majorHAnsi" w:cstheme="minorHAnsi"/>
        </w:rPr>
        <w:t>Cámara</w:t>
      </w:r>
      <w:r w:rsidRPr="002D7C80">
        <w:rPr>
          <w:rFonts w:asciiTheme="majorHAnsi" w:hAnsiTheme="majorHAnsi" w:cstheme="minorHAnsi"/>
          <w:spacing w:val="-5"/>
        </w:rPr>
        <w:t xml:space="preserve"> </w:t>
      </w:r>
      <w:r w:rsidRPr="002D7C80">
        <w:rPr>
          <w:rFonts w:asciiTheme="majorHAnsi" w:hAnsiTheme="majorHAnsi" w:cstheme="minorHAnsi"/>
        </w:rPr>
        <w:t>de</w:t>
      </w:r>
      <w:r w:rsidRPr="002D7C80">
        <w:rPr>
          <w:rFonts w:asciiTheme="majorHAnsi" w:hAnsiTheme="majorHAnsi" w:cstheme="minorHAnsi"/>
          <w:spacing w:val="-4"/>
        </w:rPr>
        <w:t xml:space="preserve"> </w:t>
      </w:r>
      <w:r w:rsidRPr="002D7C80">
        <w:rPr>
          <w:rFonts w:asciiTheme="majorHAnsi" w:hAnsiTheme="majorHAnsi" w:cstheme="minorHAnsi"/>
        </w:rPr>
        <w:t>Representantes</w:t>
      </w:r>
    </w:p>
    <w:p w14:paraId="09F5A1D6" w14:textId="0497EA86" w:rsidR="00564610" w:rsidRPr="002D7C80" w:rsidRDefault="00FE19E4" w:rsidP="002D7C80">
      <w:pPr>
        <w:pStyle w:val="Textoindependiente"/>
        <w:spacing w:before="7" w:line="276" w:lineRule="auto"/>
        <w:rPr>
          <w:rFonts w:asciiTheme="majorHAnsi" w:hAnsiTheme="majorHAnsi" w:cstheme="minorHAnsi"/>
        </w:rPr>
      </w:pPr>
      <w:r w:rsidRPr="002D7C80">
        <w:rPr>
          <w:rFonts w:asciiTheme="majorHAnsi" w:hAnsiTheme="majorHAnsi" w:cstheme="minorHAnsi"/>
        </w:rPr>
        <w:t>Bogotá D.C.</w:t>
      </w:r>
    </w:p>
    <w:p w14:paraId="55ADDC90" w14:textId="77777777" w:rsidR="009A02BD" w:rsidRPr="002D7C80" w:rsidRDefault="009A02BD" w:rsidP="00BC56A7">
      <w:pPr>
        <w:spacing w:line="276" w:lineRule="auto"/>
        <w:ind w:right="273"/>
        <w:jc w:val="both"/>
        <w:rPr>
          <w:rFonts w:asciiTheme="majorHAnsi" w:hAnsiTheme="majorHAnsi" w:cstheme="minorHAnsi"/>
          <w:b/>
          <w:spacing w:val="-1"/>
          <w:sz w:val="28"/>
          <w:szCs w:val="28"/>
        </w:rPr>
      </w:pPr>
    </w:p>
    <w:p w14:paraId="2F4E52DA" w14:textId="474912B0" w:rsidR="00564610" w:rsidRPr="002D7C80" w:rsidRDefault="00445CF0" w:rsidP="00BC56A7">
      <w:pPr>
        <w:spacing w:line="276" w:lineRule="auto"/>
        <w:ind w:left="1440" w:right="273"/>
        <w:jc w:val="both"/>
        <w:rPr>
          <w:rFonts w:asciiTheme="majorHAnsi" w:hAnsiTheme="majorHAnsi" w:cstheme="minorHAnsi"/>
          <w:i/>
          <w:sz w:val="28"/>
          <w:szCs w:val="28"/>
        </w:rPr>
      </w:pPr>
      <w:r w:rsidRPr="002D7C80">
        <w:rPr>
          <w:rFonts w:asciiTheme="majorHAnsi" w:hAnsiTheme="majorHAnsi" w:cstheme="minorHAnsi"/>
          <w:b/>
          <w:spacing w:val="-1"/>
          <w:sz w:val="28"/>
          <w:szCs w:val="28"/>
        </w:rPr>
        <w:t>Asunto:</w:t>
      </w:r>
      <w:r w:rsidRPr="002D7C80">
        <w:rPr>
          <w:rFonts w:asciiTheme="majorHAnsi" w:hAnsiTheme="majorHAnsi" w:cstheme="minorHAnsi"/>
          <w:b/>
          <w:spacing w:val="-10"/>
          <w:sz w:val="28"/>
          <w:szCs w:val="28"/>
        </w:rPr>
        <w:t xml:space="preserve"> </w:t>
      </w:r>
      <w:r w:rsidRPr="002D7C80">
        <w:rPr>
          <w:rFonts w:asciiTheme="majorHAnsi" w:hAnsiTheme="majorHAnsi" w:cstheme="minorHAnsi"/>
          <w:sz w:val="28"/>
          <w:szCs w:val="28"/>
        </w:rPr>
        <w:t>Informe</w:t>
      </w:r>
      <w:r w:rsidRPr="002D7C80">
        <w:rPr>
          <w:rFonts w:asciiTheme="majorHAnsi" w:hAnsiTheme="majorHAnsi" w:cstheme="minorHAnsi"/>
          <w:spacing w:val="-15"/>
          <w:sz w:val="28"/>
          <w:szCs w:val="28"/>
        </w:rPr>
        <w:t xml:space="preserve"> </w:t>
      </w:r>
      <w:r w:rsidR="009A02BD" w:rsidRPr="002D7C80">
        <w:rPr>
          <w:rFonts w:asciiTheme="majorHAnsi" w:hAnsiTheme="majorHAnsi" w:cstheme="minorHAnsi"/>
          <w:sz w:val="28"/>
          <w:szCs w:val="28"/>
        </w:rPr>
        <w:t>d</w:t>
      </w:r>
      <w:r w:rsidRPr="002D7C80">
        <w:rPr>
          <w:rFonts w:asciiTheme="majorHAnsi" w:hAnsiTheme="majorHAnsi" w:cstheme="minorHAnsi"/>
          <w:sz w:val="28"/>
          <w:szCs w:val="28"/>
        </w:rPr>
        <w:t>e</w:t>
      </w:r>
      <w:r w:rsidRPr="002D7C80">
        <w:rPr>
          <w:rFonts w:asciiTheme="majorHAnsi" w:hAnsiTheme="majorHAnsi" w:cstheme="minorHAnsi"/>
          <w:spacing w:val="-11"/>
          <w:sz w:val="28"/>
          <w:szCs w:val="28"/>
        </w:rPr>
        <w:t xml:space="preserve"> </w:t>
      </w:r>
      <w:r w:rsidRPr="002D7C80">
        <w:rPr>
          <w:rFonts w:asciiTheme="majorHAnsi" w:hAnsiTheme="majorHAnsi" w:cstheme="minorHAnsi"/>
          <w:sz w:val="28"/>
          <w:szCs w:val="28"/>
        </w:rPr>
        <w:t>ponencia</w:t>
      </w:r>
      <w:r w:rsidRPr="002D7C80">
        <w:rPr>
          <w:rFonts w:asciiTheme="majorHAnsi" w:hAnsiTheme="majorHAnsi" w:cstheme="minorHAnsi"/>
          <w:spacing w:val="-10"/>
          <w:sz w:val="28"/>
          <w:szCs w:val="28"/>
        </w:rPr>
        <w:t xml:space="preserve"> </w:t>
      </w:r>
      <w:r w:rsidRPr="002D7C80">
        <w:rPr>
          <w:rFonts w:asciiTheme="majorHAnsi" w:hAnsiTheme="majorHAnsi" w:cstheme="minorHAnsi"/>
          <w:sz w:val="28"/>
          <w:szCs w:val="28"/>
        </w:rPr>
        <w:t>para</w:t>
      </w:r>
      <w:r w:rsidRPr="002D7C80">
        <w:rPr>
          <w:rFonts w:asciiTheme="majorHAnsi" w:hAnsiTheme="majorHAnsi" w:cstheme="minorHAnsi"/>
          <w:spacing w:val="-10"/>
          <w:sz w:val="28"/>
          <w:szCs w:val="28"/>
        </w:rPr>
        <w:t xml:space="preserve"> </w:t>
      </w:r>
      <w:r w:rsidR="00297DED">
        <w:rPr>
          <w:rFonts w:asciiTheme="majorHAnsi" w:hAnsiTheme="majorHAnsi" w:cstheme="minorHAnsi"/>
          <w:spacing w:val="-10"/>
          <w:sz w:val="28"/>
          <w:szCs w:val="28"/>
        </w:rPr>
        <w:t>segundo debate</w:t>
      </w:r>
      <w:r w:rsidRPr="002D7C80">
        <w:rPr>
          <w:rFonts w:asciiTheme="majorHAnsi" w:hAnsiTheme="majorHAnsi" w:cstheme="minorHAnsi"/>
          <w:spacing w:val="-10"/>
          <w:sz w:val="28"/>
          <w:szCs w:val="28"/>
        </w:rPr>
        <w:t xml:space="preserve"> </w:t>
      </w:r>
      <w:r w:rsidRPr="002D7C80">
        <w:rPr>
          <w:rFonts w:asciiTheme="majorHAnsi" w:hAnsiTheme="majorHAnsi" w:cstheme="minorHAnsi"/>
          <w:sz w:val="28"/>
          <w:szCs w:val="28"/>
        </w:rPr>
        <w:t>al</w:t>
      </w:r>
      <w:r w:rsidRPr="002D7C80">
        <w:rPr>
          <w:rFonts w:asciiTheme="majorHAnsi" w:hAnsiTheme="majorHAnsi" w:cstheme="minorHAnsi"/>
          <w:spacing w:val="-14"/>
          <w:sz w:val="28"/>
          <w:szCs w:val="28"/>
        </w:rPr>
        <w:t xml:space="preserve"> </w:t>
      </w:r>
      <w:r w:rsidRPr="002D7C80">
        <w:rPr>
          <w:rFonts w:asciiTheme="majorHAnsi" w:hAnsiTheme="majorHAnsi" w:cstheme="minorHAnsi"/>
          <w:sz w:val="28"/>
          <w:szCs w:val="28"/>
        </w:rPr>
        <w:t>Proyecto</w:t>
      </w:r>
      <w:r w:rsidRPr="002D7C80">
        <w:rPr>
          <w:rFonts w:asciiTheme="majorHAnsi" w:hAnsiTheme="majorHAnsi" w:cstheme="minorHAnsi"/>
          <w:spacing w:val="-13"/>
          <w:sz w:val="28"/>
          <w:szCs w:val="28"/>
        </w:rPr>
        <w:t xml:space="preserve"> </w:t>
      </w:r>
      <w:r w:rsidRPr="002D7C80">
        <w:rPr>
          <w:rFonts w:asciiTheme="majorHAnsi" w:hAnsiTheme="majorHAnsi" w:cstheme="minorHAnsi"/>
          <w:sz w:val="28"/>
          <w:szCs w:val="28"/>
        </w:rPr>
        <w:t>de</w:t>
      </w:r>
      <w:r w:rsidRPr="002D7C80">
        <w:rPr>
          <w:rFonts w:asciiTheme="majorHAnsi" w:hAnsiTheme="majorHAnsi" w:cstheme="minorHAnsi"/>
          <w:spacing w:val="-15"/>
          <w:sz w:val="28"/>
          <w:szCs w:val="28"/>
        </w:rPr>
        <w:t xml:space="preserve"> </w:t>
      </w:r>
      <w:r w:rsidRPr="002D7C80">
        <w:rPr>
          <w:rFonts w:asciiTheme="majorHAnsi" w:hAnsiTheme="majorHAnsi" w:cstheme="minorHAnsi"/>
          <w:sz w:val="28"/>
          <w:szCs w:val="28"/>
        </w:rPr>
        <w:t>Ley</w:t>
      </w:r>
      <w:r w:rsidRPr="002D7C80">
        <w:rPr>
          <w:rFonts w:asciiTheme="majorHAnsi" w:hAnsiTheme="majorHAnsi" w:cstheme="minorHAnsi"/>
          <w:spacing w:val="-10"/>
          <w:sz w:val="28"/>
          <w:szCs w:val="28"/>
        </w:rPr>
        <w:t xml:space="preserve"> </w:t>
      </w:r>
      <w:r w:rsidRPr="002D7C80">
        <w:rPr>
          <w:rFonts w:asciiTheme="majorHAnsi" w:hAnsiTheme="majorHAnsi" w:cstheme="minorHAnsi"/>
          <w:sz w:val="28"/>
          <w:szCs w:val="28"/>
        </w:rPr>
        <w:t>No.</w:t>
      </w:r>
      <w:r w:rsidRPr="002D7C80">
        <w:rPr>
          <w:rFonts w:asciiTheme="majorHAnsi" w:hAnsiTheme="majorHAnsi" w:cstheme="minorHAnsi"/>
          <w:spacing w:val="-59"/>
          <w:sz w:val="28"/>
          <w:szCs w:val="28"/>
        </w:rPr>
        <w:t xml:space="preserve"> </w:t>
      </w:r>
      <w:r w:rsidRPr="002D7C80">
        <w:rPr>
          <w:rFonts w:asciiTheme="majorHAnsi" w:hAnsiTheme="majorHAnsi" w:cstheme="minorHAnsi"/>
          <w:sz w:val="28"/>
          <w:szCs w:val="28"/>
        </w:rPr>
        <w:t xml:space="preserve">032 de 2022 Cámara </w:t>
      </w:r>
      <w:r w:rsidRPr="002D7C80">
        <w:rPr>
          <w:rFonts w:asciiTheme="majorHAnsi" w:hAnsiTheme="majorHAnsi" w:cstheme="minorHAnsi"/>
          <w:i/>
          <w:sz w:val="28"/>
          <w:szCs w:val="28"/>
        </w:rPr>
        <w:t>“</w:t>
      </w:r>
      <w:r w:rsidR="00073DDD" w:rsidRPr="00073DDD">
        <w:rPr>
          <w:rFonts w:asciiTheme="majorHAnsi" w:hAnsiTheme="majorHAnsi" w:cstheme="minorHAnsi"/>
          <w:i/>
          <w:sz w:val="28"/>
          <w:szCs w:val="28"/>
        </w:rPr>
        <w:t>por medio de la cual se establece la capacitación con enfoque de género a los servidores públicos que cumplan funciones relacionadas con la ruta de atención de mujeres víctimas de violencia</w:t>
      </w:r>
      <w:r w:rsidRPr="002D7C80">
        <w:rPr>
          <w:rFonts w:asciiTheme="majorHAnsi" w:hAnsiTheme="majorHAnsi" w:cstheme="minorHAnsi"/>
          <w:i/>
          <w:sz w:val="28"/>
          <w:szCs w:val="28"/>
        </w:rPr>
        <w:t>”</w:t>
      </w:r>
    </w:p>
    <w:p w14:paraId="4725DE16" w14:textId="77777777" w:rsidR="009A02BD" w:rsidRPr="002D7C80" w:rsidRDefault="009A02BD" w:rsidP="00BC56A7">
      <w:pPr>
        <w:pStyle w:val="Textoindependiente"/>
        <w:spacing w:line="276" w:lineRule="auto"/>
        <w:rPr>
          <w:rFonts w:asciiTheme="majorHAnsi" w:hAnsiTheme="majorHAnsi" w:cstheme="minorHAnsi"/>
        </w:rPr>
      </w:pPr>
    </w:p>
    <w:p w14:paraId="6201B691" w14:textId="57C96947" w:rsidR="00564610" w:rsidRPr="002D7C80" w:rsidRDefault="00445CF0" w:rsidP="00BC56A7">
      <w:pPr>
        <w:pStyle w:val="Textoindependiente"/>
        <w:spacing w:line="276" w:lineRule="auto"/>
        <w:rPr>
          <w:rFonts w:asciiTheme="majorHAnsi" w:hAnsiTheme="majorHAnsi" w:cstheme="minorHAnsi"/>
        </w:rPr>
      </w:pPr>
      <w:r w:rsidRPr="002D7C80">
        <w:rPr>
          <w:rFonts w:asciiTheme="majorHAnsi" w:hAnsiTheme="majorHAnsi" w:cstheme="minorHAnsi"/>
        </w:rPr>
        <w:t>Respetado</w:t>
      </w:r>
      <w:r w:rsidRPr="002D7C80">
        <w:rPr>
          <w:rFonts w:asciiTheme="majorHAnsi" w:hAnsiTheme="majorHAnsi" w:cstheme="minorHAnsi"/>
          <w:spacing w:val="-8"/>
        </w:rPr>
        <w:t xml:space="preserve"> </w:t>
      </w:r>
      <w:r w:rsidR="00D2249F" w:rsidRPr="002D7C80">
        <w:rPr>
          <w:rFonts w:asciiTheme="majorHAnsi" w:hAnsiTheme="majorHAnsi" w:cstheme="minorHAnsi"/>
        </w:rPr>
        <w:t>presidente</w:t>
      </w:r>
      <w:r w:rsidRPr="002D7C80">
        <w:rPr>
          <w:rFonts w:asciiTheme="majorHAnsi" w:hAnsiTheme="majorHAnsi" w:cstheme="minorHAnsi"/>
        </w:rPr>
        <w:t>:</w:t>
      </w:r>
    </w:p>
    <w:p w14:paraId="76C5D3C8" w14:textId="77777777" w:rsidR="00564610" w:rsidRPr="002D7C80" w:rsidRDefault="00564610" w:rsidP="00BC56A7">
      <w:pPr>
        <w:pStyle w:val="Textoindependiente"/>
        <w:spacing w:before="5" w:line="276" w:lineRule="auto"/>
        <w:rPr>
          <w:rFonts w:asciiTheme="majorHAnsi" w:hAnsiTheme="majorHAnsi" w:cstheme="minorHAnsi"/>
        </w:rPr>
      </w:pPr>
    </w:p>
    <w:p w14:paraId="1E5A8A35" w14:textId="698BB6BD" w:rsidR="00564610" w:rsidRPr="002D7C80" w:rsidRDefault="00445CF0" w:rsidP="00BC56A7">
      <w:pPr>
        <w:pStyle w:val="Textoindependiente"/>
        <w:spacing w:line="276" w:lineRule="auto"/>
        <w:ind w:right="271"/>
        <w:jc w:val="both"/>
        <w:rPr>
          <w:rFonts w:asciiTheme="majorHAnsi" w:hAnsiTheme="majorHAnsi" w:cstheme="minorHAnsi"/>
        </w:rPr>
      </w:pPr>
      <w:r w:rsidRPr="002D7C80">
        <w:rPr>
          <w:rFonts w:asciiTheme="majorHAnsi" w:hAnsiTheme="majorHAnsi" w:cstheme="minorHAnsi"/>
        </w:rPr>
        <w:t>En</w:t>
      </w:r>
      <w:r w:rsidRPr="002D7C80">
        <w:rPr>
          <w:rFonts w:asciiTheme="majorHAnsi" w:hAnsiTheme="majorHAnsi" w:cstheme="minorHAnsi"/>
          <w:spacing w:val="1"/>
        </w:rPr>
        <w:t xml:space="preserve"> </w:t>
      </w:r>
      <w:r w:rsidRPr="002D7C80">
        <w:rPr>
          <w:rFonts w:asciiTheme="majorHAnsi" w:hAnsiTheme="majorHAnsi" w:cstheme="minorHAnsi"/>
        </w:rPr>
        <w:t>cumplimiento</w:t>
      </w:r>
      <w:r w:rsidRPr="002D7C80">
        <w:rPr>
          <w:rFonts w:asciiTheme="majorHAnsi" w:hAnsiTheme="majorHAnsi" w:cstheme="minorHAnsi"/>
          <w:spacing w:val="1"/>
        </w:rPr>
        <w:t xml:space="preserve"> </w:t>
      </w:r>
      <w:r w:rsidRPr="002D7C80">
        <w:rPr>
          <w:rFonts w:asciiTheme="majorHAnsi" w:hAnsiTheme="majorHAnsi" w:cstheme="minorHAnsi"/>
        </w:rPr>
        <w:t>de la designación realizada</w:t>
      </w:r>
      <w:r w:rsidRPr="002D7C80">
        <w:rPr>
          <w:rFonts w:asciiTheme="majorHAnsi" w:hAnsiTheme="majorHAnsi" w:cstheme="minorHAnsi"/>
          <w:spacing w:val="1"/>
        </w:rPr>
        <w:t xml:space="preserve"> </w:t>
      </w:r>
      <w:r w:rsidRPr="002D7C80">
        <w:rPr>
          <w:rFonts w:asciiTheme="majorHAnsi" w:hAnsiTheme="majorHAnsi" w:cstheme="minorHAnsi"/>
        </w:rPr>
        <w:t>por</w:t>
      </w:r>
      <w:r w:rsidRPr="002D7C80">
        <w:rPr>
          <w:rFonts w:asciiTheme="majorHAnsi" w:hAnsiTheme="majorHAnsi" w:cstheme="minorHAnsi"/>
          <w:spacing w:val="1"/>
        </w:rPr>
        <w:t xml:space="preserve"> </w:t>
      </w:r>
      <w:r w:rsidRPr="002D7C80">
        <w:rPr>
          <w:rFonts w:asciiTheme="majorHAnsi" w:hAnsiTheme="majorHAnsi" w:cstheme="minorHAnsi"/>
        </w:rPr>
        <w:t>la Mesa Directiva</w:t>
      </w:r>
      <w:r w:rsidRPr="002D7C80">
        <w:rPr>
          <w:rFonts w:asciiTheme="majorHAnsi" w:hAnsiTheme="majorHAnsi" w:cstheme="minorHAnsi"/>
          <w:spacing w:val="1"/>
        </w:rPr>
        <w:t xml:space="preserve"> </w:t>
      </w:r>
      <w:r w:rsidRPr="002D7C80">
        <w:rPr>
          <w:rFonts w:asciiTheme="majorHAnsi" w:hAnsiTheme="majorHAnsi" w:cstheme="minorHAnsi"/>
        </w:rPr>
        <w:t>de</w:t>
      </w:r>
      <w:r w:rsidRPr="002D7C80">
        <w:rPr>
          <w:rFonts w:asciiTheme="majorHAnsi" w:hAnsiTheme="majorHAnsi" w:cstheme="minorHAnsi"/>
          <w:spacing w:val="1"/>
        </w:rPr>
        <w:t xml:space="preserve"> </w:t>
      </w:r>
      <w:r w:rsidRPr="002D7C80">
        <w:rPr>
          <w:rFonts w:asciiTheme="majorHAnsi" w:hAnsiTheme="majorHAnsi" w:cstheme="minorHAnsi"/>
        </w:rPr>
        <w:t>la</w:t>
      </w:r>
      <w:r w:rsidRPr="002D7C80">
        <w:rPr>
          <w:rFonts w:asciiTheme="majorHAnsi" w:hAnsiTheme="majorHAnsi" w:cstheme="minorHAnsi"/>
          <w:spacing w:val="1"/>
        </w:rPr>
        <w:t xml:space="preserve"> </w:t>
      </w:r>
      <w:r w:rsidRPr="002D7C80">
        <w:rPr>
          <w:rFonts w:asciiTheme="majorHAnsi" w:hAnsiTheme="majorHAnsi" w:cstheme="minorHAnsi"/>
        </w:rPr>
        <w:t>Comisión</w:t>
      </w:r>
      <w:r w:rsidRPr="002D7C80">
        <w:rPr>
          <w:rFonts w:asciiTheme="majorHAnsi" w:hAnsiTheme="majorHAnsi" w:cstheme="minorHAnsi"/>
          <w:spacing w:val="1"/>
        </w:rPr>
        <w:t xml:space="preserve"> </w:t>
      </w:r>
      <w:r w:rsidRPr="002D7C80">
        <w:rPr>
          <w:rFonts w:asciiTheme="majorHAnsi" w:hAnsiTheme="majorHAnsi" w:cstheme="minorHAnsi"/>
        </w:rPr>
        <w:t>Primera</w:t>
      </w:r>
      <w:r w:rsidRPr="002D7C80">
        <w:rPr>
          <w:rFonts w:asciiTheme="majorHAnsi" w:hAnsiTheme="majorHAnsi" w:cstheme="minorHAnsi"/>
          <w:spacing w:val="1"/>
        </w:rPr>
        <w:t xml:space="preserve"> </w:t>
      </w:r>
      <w:r w:rsidRPr="002D7C80">
        <w:rPr>
          <w:rFonts w:asciiTheme="majorHAnsi" w:hAnsiTheme="majorHAnsi" w:cstheme="minorHAnsi"/>
        </w:rPr>
        <w:t>Constitucional</w:t>
      </w:r>
      <w:r w:rsidRPr="002D7C80">
        <w:rPr>
          <w:rFonts w:asciiTheme="majorHAnsi" w:hAnsiTheme="majorHAnsi" w:cstheme="minorHAnsi"/>
          <w:spacing w:val="1"/>
        </w:rPr>
        <w:t xml:space="preserve"> </w:t>
      </w:r>
      <w:r w:rsidRPr="002D7C80">
        <w:rPr>
          <w:rFonts w:asciiTheme="majorHAnsi" w:hAnsiTheme="majorHAnsi" w:cstheme="minorHAnsi"/>
        </w:rPr>
        <w:t>de</w:t>
      </w:r>
      <w:r w:rsidRPr="002D7C80">
        <w:rPr>
          <w:rFonts w:asciiTheme="majorHAnsi" w:hAnsiTheme="majorHAnsi" w:cstheme="minorHAnsi"/>
          <w:spacing w:val="1"/>
        </w:rPr>
        <w:t xml:space="preserve"> </w:t>
      </w:r>
      <w:r w:rsidRPr="002D7C80">
        <w:rPr>
          <w:rFonts w:asciiTheme="majorHAnsi" w:hAnsiTheme="majorHAnsi" w:cstheme="minorHAnsi"/>
        </w:rPr>
        <w:t>la</w:t>
      </w:r>
      <w:r w:rsidRPr="002D7C80">
        <w:rPr>
          <w:rFonts w:asciiTheme="majorHAnsi" w:hAnsiTheme="majorHAnsi" w:cstheme="minorHAnsi"/>
          <w:spacing w:val="1"/>
        </w:rPr>
        <w:t xml:space="preserve"> </w:t>
      </w:r>
      <w:r w:rsidRPr="002D7C80">
        <w:rPr>
          <w:rFonts w:asciiTheme="majorHAnsi" w:hAnsiTheme="majorHAnsi" w:cstheme="minorHAnsi"/>
        </w:rPr>
        <w:t>Cámara</w:t>
      </w:r>
      <w:r w:rsidRPr="002D7C80">
        <w:rPr>
          <w:rFonts w:asciiTheme="majorHAnsi" w:hAnsiTheme="majorHAnsi" w:cstheme="minorHAnsi"/>
          <w:spacing w:val="1"/>
        </w:rPr>
        <w:t xml:space="preserve"> </w:t>
      </w:r>
      <w:r w:rsidRPr="002D7C80">
        <w:rPr>
          <w:rFonts w:asciiTheme="majorHAnsi" w:hAnsiTheme="majorHAnsi" w:cstheme="minorHAnsi"/>
        </w:rPr>
        <w:t>de</w:t>
      </w:r>
      <w:r w:rsidRPr="002D7C80">
        <w:rPr>
          <w:rFonts w:asciiTheme="majorHAnsi" w:hAnsiTheme="majorHAnsi" w:cstheme="minorHAnsi"/>
          <w:spacing w:val="1"/>
        </w:rPr>
        <w:t xml:space="preserve"> </w:t>
      </w:r>
      <w:r w:rsidRPr="002D7C80">
        <w:rPr>
          <w:rFonts w:asciiTheme="majorHAnsi" w:hAnsiTheme="majorHAnsi" w:cstheme="minorHAnsi"/>
        </w:rPr>
        <w:t>Representantes</w:t>
      </w:r>
      <w:r w:rsidRPr="002D7C80">
        <w:rPr>
          <w:rFonts w:asciiTheme="majorHAnsi" w:hAnsiTheme="majorHAnsi" w:cstheme="minorHAnsi"/>
          <w:spacing w:val="1"/>
        </w:rPr>
        <w:t xml:space="preserve"> </w:t>
      </w:r>
      <w:r w:rsidRPr="002D7C80">
        <w:rPr>
          <w:rFonts w:asciiTheme="majorHAnsi" w:hAnsiTheme="majorHAnsi" w:cstheme="minorHAnsi"/>
        </w:rPr>
        <w:t>y</w:t>
      </w:r>
      <w:r w:rsidRPr="002D7C80">
        <w:rPr>
          <w:rFonts w:asciiTheme="majorHAnsi" w:hAnsiTheme="majorHAnsi" w:cstheme="minorHAnsi"/>
          <w:spacing w:val="1"/>
        </w:rPr>
        <w:t xml:space="preserve"> </w:t>
      </w:r>
      <w:r w:rsidRPr="002D7C80">
        <w:rPr>
          <w:rFonts w:asciiTheme="majorHAnsi" w:hAnsiTheme="majorHAnsi" w:cstheme="minorHAnsi"/>
        </w:rPr>
        <w:t>de</w:t>
      </w:r>
      <w:r w:rsidRPr="002D7C80">
        <w:rPr>
          <w:rFonts w:asciiTheme="majorHAnsi" w:hAnsiTheme="majorHAnsi" w:cstheme="minorHAnsi"/>
          <w:spacing w:val="1"/>
        </w:rPr>
        <w:t xml:space="preserve"> </w:t>
      </w:r>
      <w:r w:rsidRPr="002D7C80">
        <w:rPr>
          <w:rFonts w:asciiTheme="majorHAnsi" w:hAnsiTheme="majorHAnsi" w:cstheme="minorHAnsi"/>
        </w:rPr>
        <w:t xml:space="preserve">conformidad con las disposiciones establecidas en </w:t>
      </w:r>
      <w:r w:rsidR="00297DED">
        <w:rPr>
          <w:rFonts w:asciiTheme="majorHAnsi" w:hAnsiTheme="majorHAnsi" w:cstheme="minorHAnsi"/>
        </w:rPr>
        <w:t xml:space="preserve">el artículo </w:t>
      </w:r>
      <w:r w:rsidR="00504611">
        <w:rPr>
          <w:rFonts w:asciiTheme="majorHAnsi" w:hAnsiTheme="majorHAnsi" w:cstheme="minorHAnsi"/>
        </w:rPr>
        <w:t xml:space="preserve">156 de </w:t>
      </w:r>
      <w:r w:rsidRPr="002D7C80">
        <w:rPr>
          <w:rFonts w:asciiTheme="majorHAnsi" w:hAnsiTheme="majorHAnsi" w:cstheme="minorHAnsi"/>
        </w:rPr>
        <w:t>la Ley No. 5 de 1992, me</w:t>
      </w:r>
      <w:r w:rsidRPr="002D7C80">
        <w:rPr>
          <w:rFonts w:asciiTheme="majorHAnsi" w:hAnsiTheme="majorHAnsi" w:cstheme="minorHAnsi"/>
          <w:spacing w:val="1"/>
        </w:rPr>
        <w:t xml:space="preserve"> </w:t>
      </w:r>
      <w:r w:rsidRPr="002D7C80">
        <w:rPr>
          <w:rFonts w:asciiTheme="majorHAnsi" w:hAnsiTheme="majorHAnsi" w:cstheme="minorHAnsi"/>
        </w:rPr>
        <w:t>permito</w:t>
      </w:r>
      <w:r w:rsidRPr="002D7C80">
        <w:rPr>
          <w:rFonts w:asciiTheme="majorHAnsi" w:hAnsiTheme="majorHAnsi" w:cstheme="minorHAnsi"/>
          <w:spacing w:val="-9"/>
        </w:rPr>
        <w:t xml:space="preserve"> </w:t>
      </w:r>
      <w:r w:rsidRPr="002D7C80">
        <w:rPr>
          <w:rFonts w:asciiTheme="majorHAnsi" w:hAnsiTheme="majorHAnsi" w:cstheme="minorHAnsi"/>
        </w:rPr>
        <w:t>a</w:t>
      </w:r>
      <w:r w:rsidRPr="002D7C80">
        <w:rPr>
          <w:rFonts w:asciiTheme="majorHAnsi" w:hAnsiTheme="majorHAnsi" w:cstheme="minorHAnsi"/>
          <w:spacing w:val="-11"/>
        </w:rPr>
        <w:t xml:space="preserve"> </w:t>
      </w:r>
      <w:r w:rsidRPr="002D7C80">
        <w:rPr>
          <w:rFonts w:asciiTheme="majorHAnsi" w:hAnsiTheme="majorHAnsi" w:cstheme="minorHAnsi"/>
        </w:rPr>
        <w:t>través</w:t>
      </w:r>
      <w:r w:rsidRPr="002D7C80">
        <w:rPr>
          <w:rFonts w:asciiTheme="majorHAnsi" w:hAnsiTheme="majorHAnsi" w:cstheme="minorHAnsi"/>
          <w:spacing w:val="-9"/>
        </w:rPr>
        <w:t xml:space="preserve"> </w:t>
      </w:r>
      <w:r w:rsidRPr="002D7C80">
        <w:rPr>
          <w:rFonts w:asciiTheme="majorHAnsi" w:hAnsiTheme="majorHAnsi" w:cstheme="minorHAnsi"/>
        </w:rPr>
        <w:t>del</w:t>
      </w:r>
      <w:r w:rsidRPr="002D7C80">
        <w:rPr>
          <w:rFonts w:asciiTheme="majorHAnsi" w:hAnsiTheme="majorHAnsi" w:cstheme="minorHAnsi"/>
          <w:spacing w:val="-10"/>
        </w:rPr>
        <w:t xml:space="preserve"> </w:t>
      </w:r>
      <w:r w:rsidRPr="002D7C80">
        <w:rPr>
          <w:rFonts w:asciiTheme="majorHAnsi" w:hAnsiTheme="majorHAnsi" w:cstheme="minorHAnsi"/>
        </w:rPr>
        <w:t>presente</w:t>
      </w:r>
      <w:r w:rsidRPr="002D7C80">
        <w:rPr>
          <w:rFonts w:asciiTheme="majorHAnsi" w:hAnsiTheme="majorHAnsi" w:cstheme="minorHAnsi"/>
          <w:spacing w:val="-11"/>
        </w:rPr>
        <w:t xml:space="preserve"> </w:t>
      </w:r>
      <w:r w:rsidRPr="002D7C80">
        <w:rPr>
          <w:rFonts w:asciiTheme="majorHAnsi" w:hAnsiTheme="majorHAnsi" w:cstheme="minorHAnsi"/>
        </w:rPr>
        <w:t>escrito,</w:t>
      </w:r>
      <w:r w:rsidRPr="002D7C80">
        <w:rPr>
          <w:rFonts w:asciiTheme="majorHAnsi" w:hAnsiTheme="majorHAnsi" w:cstheme="minorHAnsi"/>
          <w:spacing w:val="-7"/>
        </w:rPr>
        <w:t xml:space="preserve"> </w:t>
      </w:r>
      <w:r w:rsidRPr="002D7C80">
        <w:rPr>
          <w:rFonts w:asciiTheme="majorHAnsi" w:hAnsiTheme="majorHAnsi" w:cstheme="minorHAnsi"/>
        </w:rPr>
        <w:t>rendir</w:t>
      </w:r>
      <w:r w:rsidRPr="002D7C80">
        <w:rPr>
          <w:rFonts w:asciiTheme="majorHAnsi" w:hAnsiTheme="majorHAnsi" w:cstheme="minorHAnsi"/>
          <w:spacing w:val="-10"/>
        </w:rPr>
        <w:t xml:space="preserve"> </w:t>
      </w:r>
      <w:r w:rsidRPr="002D7C80">
        <w:rPr>
          <w:rFonts w:asciiTheme="majorHAnsi" w:hAnsiTheme="majorHAnsi" w:cstheme="minorHAnsi"/>
        </w:rPr>
        <w:t>informe</w:t>
      </w:r>
      <w:r w:rsidRPr="002D7C80">
        <w:rPr>
          <w:rFonts w:asciiTheme="majorHAnsi" w:hAnsiTheme="majorHAnsi" w:cstheme="minorHAnsi"/>
          <w:spacing w:val="-11"/>
        </w:rPr>
        <w:t xml:space="preserve"> </w:t>
      </w:r>
      <w:r w:rsidRPr="002D7C80">
        <w:rPr>
          <w:rFonts w:asciiTheme="majorHAnsi" w:hAnsiTheme="majorHAnsi" w:cstheme="minorHAnsi"/>
        </w:rPr>
        <w:t>de</w:t>
      </w:r>
      <w:r w:rsidRPr="002D7C80">
        <w:rPr>
          <w:rFonts w:asciiTheme="majorHAnsi" w:hAnsiTheme="majorHAnsi" w:cstheme="minorHAnsi"/>
          <w:spacing w:val="-11"/>
        </w:rPr>
        <w:t xml:space="preserve"> </w:t>
      </w:r>
      <w:r w:rsidRPr="002D7C80">
        <w:rPr>
          <w:rFonts w:asciiTheme="majorHAnsi" w:hAnsiTheme="majorHAnsi" w:cstheme="minorHAnsi"/>
        </w:rPr>
        <w:t>ponencia</w:t>
      </w:r>
      <w:r w:rsidRPr="002D7C80">
        <w:rPr>
          <w:rFonts w:asciiTheme="majorHAnsi" w:hAnsiTheme="majorHAnsi" w:cstheme="minorHAnsi"/>
          <w:spacing w:val="-11"/>
        </w:rPr>
        <w:t xml:space="preserve"> </w:t>
      </w:r>
      <w:r w:rsidRPr="002D7C80">
        <w:rPr>
          <w:rFonts w:asciiTheme="majorHAnsi" w:hAnsiTheme="majorHAnsi" w:cstheme="minorHAnsi"/>
        </w:rPr>
        <w:t>para</w:t>
      </w:r>
      <w:r w:rsidRPr="002D7C80">
        <w:rPr>
          <w:rFonts w:asciiTheme="majorHAnsi" w:hAnsiTheme="majorHAnsi" w:cstheme="minorHAnsi"/>
          <w:spacing w:val="-11"/>
        </w:rPr>
        <w:t xml:space="preserve"> </w:t>
      </w:r>
      <w:r w:rsidR="00EE588B">
        <w:rPr>
          <w:rFonts w:asciiTheme="majorHAnsi" w:hAnsiTheme="majorHAnsi" w:cstheme="minorHAnsi"/>
        </w:rPr>
        <w:t xml:space="preserve">segundo </w:t>
      </w:r>
      <w:r w:rsidRPr="002D7C80">
        <w:rPr>
          <w:rFonts w:asciiTheme="majorHAnsi" w:hAnsiTheme="majorHAnsi" w:cstheme="minorHAnsi"/>
          <w:spacing w:val="-59"/>
        </w:rPr>
        <w:t xml:space="preserve"> </w:t>
      </w:r>
      <w:r w:rsidRPr="002D7C80">
        <w:rPr>
          <w:rFonts w:asciiTheme="majorHAnsi" w:hAnsiTheme="majorHAnsi" w:cstheme="minorHAnsi"/>
        </w:rPr>
        <w:t>debate del Proyecto de Ley No. 032 de 2022 Cámara “</w:t>
      </w:r>
      <w:r w:rsidR="00073DDD" w:rsidRPr="00073DDD">
        <w:rPr>
          <w:rFonts w:asciiTheme="majorHAnsi" w:hAnsiTheme="majorHAnsi" w:cstheme="minorHAnsi"/>
          <w:i/>
        </w:rPr>
        <w:t>por medio de la cual se establece la capacitación con enfoque de género a los servidores públicos que cumplan funciones relacionadas con la ruta de atención de mujeres víctimas de violencia</w:t>
      </w:r>
      <w:r w:rsidRPr="002D7C80">
        <w:rPr>
          <w:rFonts w:asciiTheme="majorHAnsi" w:hAnsiTheme="majorHAnsi" w:cstheme="minorHAnsi"/>
        </w:rPr>
        <w:t>”</w:t>
      </w:r>
    </w:p>
    <w:p w14:paraId="1274D21F" w14:textId="77777777" w:rsidR="00564610" w:rsidRPr="002D7C80" w:rsidRDefault="00564610" w:rsidP="00BC56A7">
      <w:pPr>
        <w:pStyle w:val="Textoindependiente"/>
        <w:spacing w:before="3" w:line="276" w:lineRule="auto"/>
        <w:rPr>
          <w:rFonts w:asciiTheme="majorHAnsi" w:hAnsiTheme="majorHAnsi" w:cstheme="minorHAnsi"/>
        </w:rPr>
      </w:pPr>
    </w:p>
    <w:p w14:paraId="26ADB1F3" w14:textId="77777777" w:rsidR="00564610" w:rsidRPr="002D7C80" w:rsidRDefault="00445CF0" w:rsidP="00BC56A7">
      <w:pPr>
        <w:pStyle w:val="Textoindependiente"/>
        <w:spacing w:line="276" w:lineRule="auto"/>
        <w:rPr>
          <w:rFonts w:asciiTheme="majorHAnsi" w:hAnsiTheme="majorHAnsi" w:cstheme="minorHAnsi"/>
        </w:rPr>
      </w:pPr>
      <w:r w:rsidRPr="002D7C80">
        <w:rPr>
          <w:rFonts w:asciiTheme="majorHAnsi" w:hAnsiTheme="majorHAnsi" w:cstheme="minorHAnsi"/>
        </w:rPr>
        <w:t>Atentamente,</w:t>
      </w:r>
    </w:p>
    <w:p w14:paraId="4B3E2D88" w14:textId="77777777" w:rsidR="000F6621" w:rsidRDefault="000F6621" w:rsidP="00BC56A7">
      <w:pPr>
        <w:pStyle w:val="Textoindependiente"/>
        <w:spacing w:line="276" w:lineRule="auto"/>
        <w:rPr>
          <w:rFonts w:asciiTheme="majorHAnsi" w:hAnsiTheme="majorHAnsi"/>
          <w:noProof/>
        </w:rPr>
      </w:pPr>
    </w:p>
    <w:p w14:paraId="7CFCBB6E" w14:textId="77777777" w:rsidR="00073DDD" w:rsidRDefault="00073DDD" w:rsidP="00BC56A7">
      <w:pPr>
        <w:pStyle w:val="Textoindependiente"/>
        <w:spacing w:line="276" w:lineRule="auto"/>
        <w:rPr>
          <w:rFonts w:asciiTheme="majorHAnsi" w:hAnsiTheme="majorHAnsi"/>
          <w:noProof/>
        </w:rPr>
      </w:pPr>
    </w:p>
    <w:p w14:paraId="745696A6" w14:textId="77777777" w:rsidR="000F6621" w:rsidRDefault="000F6621" w:rsidP="00BC56A7">
      <w:pPr>
        <w:pStyle w:val="Textoindependiente"/>
        <w:spacing w:line="276" w:lineRule="auto"/>
        <w:rPr>
          <w:rFonts w:asciiTheme="majorHAnsi" w:hAnsiTheme="majorHAnsi"/>
          <w:noProof/>
        </w:rPr>
      </w:pPr>
    </w:p>
    <w:p w14:paraId="4DBE34C9" w14:textId="77777777" w:rsidR="004F3DE7" w:rsidRDefault="004F3DE7" w:rsidP="00BC56A7">
      <w:pPr>
        <w:pStyle w:val="Textoindependiente"/>
        <w:spacing w:line="276" w:lineRule="auto"/>
        <w:rPr>
          <w:rFonts w:asciiTheme="majorHAnsi" w:hAnsiTheme="majorHAnsi"/>
          <w:noProof/>
        </w:rPr>
      </w:pPr>
    </w:p>
    <w:p w14:paraId="403AFDFB" w14:textId="77777777" w:rsidR="00564610" w:rsidRPr="002D7C80" w:rsidRDefault="00445CF0" w:rsidP="00BC56A7">
      <w:pPr>
        <w:pStyle w:val="Ttulo1"/>
        <w:spacing w:line="276" w:lineRule="auto"/>
        <w:ind w:left="0"/>
        <w:jc w:val="both"/>
        <w:rPr>
          <w:rFonts w:asciiTheme="majorHAnsi" w:hAnsiTheme="majorHAnsi" w:cstheme="minorHAnsi"/>
        </w:rPr>
      </w:pPr>
      <w:r w:rsidRPr="002D7C80">
        <w:rPr>
          <w:rFonts w:asciiTheme="majorHAnsi" w:hAnsiTheme="majorHAnsi" w:cstheme="minorHAnsi"/>
        </w:rPr>
        <w:t>RUTH</w:t>
      </w:r>
      <w:r w:rsidRPr="002D7C80">
        <w:rPr>
          <w:rFonts w:asciiTheme="majorHAnsi" w:hAnsiTheme="majorHAnsi" w:cstheme="minorHAnsi"/>
          <w:spacing w:val="-5"/>
        </w:rPr>
        <w:t xml:space="preserve"> </w:t>
      </w:r>
      <w:r w:rsidRPr="002D7C80">
        <w:rPr>
          <w:rFonts w:asciiTheme="majorHAnsi" w:hAnsiTheme="majorHAnsi" w:cstheme="minorHAnsi"/>
        </w:rPr>
        <w:t>AMELIA</w:t>
      </w:r>
      <w:r w:rsidRPr="002D7C80">
        <w:rPr>
          <w:rFonts w:asciiTheme="majorHAnsi" w:hAnsiTheme="majorHAnsi" w:cstheme="minorHAnsi"/>
          <w:spacing w:val="-1"/>
        </w:rPr>
        <w:t xml:space="preserve"> </w:t>
      </w:r>
      <w:r w:rsidRPr="002D7C80">
        <w:rPr>
          <w:rFonts w:asciiTheme="majorHAnsi" w:hAnsiTheme="majorHAnsi" w:cstheme="minorHAnsi"/>
        </w:rPr>
        <w:t>CAYCEDO</w:t>
      </w:r>
      <w:r w:rsidRPr="002D7C80">
        <w:rPr>
          <w:rFonts w:asciiTheme="majorHAnsi" w:hAnsiTheme="majorHAnsi" w:cstheme="minorHAnsi"/>
          <w:spacing w:val="-3"/>
        </w:rPr>
        <w:t xml:space="preserve"> </w:t>
      </w:r>
      <w:r w:rsidRPr="002D7C80">
        <w:rPr>
          <w:rFonts w:asciiTheme="majorHAnsi" w:hAnsiTheme="majorHAnsi" w:cstheme="minorHAnsi"/>
        </w:rPr>
        <w:t>ROSERO</w:t>
      </w:r>
    </w:p>
    <w:p w14:paraId="36ED45F3" w14:textId="661A398E" w:rsidR="00564610" w:rsidRPr="002D7C80" w:rsidRDefault="00445CF0" w:rsidP="002D7C80">
      <w:pPr>
        <w:pStyle w:val="Textoindependiente"/>
        <w:spacing w:before="52" w:line="276" w:lineRule="auto"/>
        <w:rPr>
          <w:rFonts w:asciiTheme="majorHAnsi" w:hAnsiTheme="majorHAnsi" w:cstheme="minorHAnsi"/>
        </w:rPr>
        <w:sectPr w:rsidR="00564610" w:rsidRPr="002D7C80" w:rsidSect="001856B5">
          <w:headerReference w:type="default" r:id="rId8"/>
          <w:footerReference w:type="default" r:id="rId9"/>
          <w:type w:val="continuous"/>
          <w:pgSz w:w="11910" w:h="16840"/>
          <w:pgMar w:top="1701" w:right="998" w:bottom="1338" w:left="1298" w:header="312" w:footer="1304" w:gutter="0"/>
          <w:pgNumType w:start="1"/>
          <w:cols w:space="720"/>
          <w:docGrid w:linePitch="299"/>
        </w:sectPr>
      </w:pPr>
      <w:r w:rsidRPr="002D7C80">
        <w:rPr>
          <w:rFonts w:asciiTheme="majorHAnsi" w:hAnsiTheme="majorHAnsi" w:cstheme="minorHAnsi"/>
        </w:rPr>
        <w:t>Representante</w:t>
      </w:r>
      <w:r w:rsidRPr="002D7C80">
        <w:rPr>
          <w:rFonts w:asciiTheme="majorHAnsi" w:hAnsiTheme="majorHAnsi" w:cstheme="minorHAnsi"/>
          <w:spacing w:val="-2"/>
        </w:rPr>
        <w:t xml:space="preserve"> </w:t>
      </w:r>
      <w:r w:rsidRPr="002D7C80">
        <w:rPr>
          <w:rFonts w:asciiTheme="majorHAnsi" w:hAnsiTheme="majorHAnsi" w:cstheme="minorHAnsi"/>
        </w:rPr>
        <w:t>a</w:t>
      </w:r>
      <w:r w:rsidRPr="002D7C80">
        <w:rPr>
          <w:rFonts w:asciiTheme="majorHAnsi" w:hAnsiTheme="majorHAnsi" w:cstheme="minorHAnsi"/>
          <w:spacing w:val="-6"/>
        </w:rPr>
        <w:t xml:space="preserve"> </w:t>
      </w:r>
      <w:r w:rsidRPr="002D7C80">
        <w:rPr>
          <w:rFonts w:asciiTheme="majorHAnsi" w:hAnsiTheme="majorHAnsi" w:cstheme="minorHAnsi"/>
        </w:rPr>
        <w:t>la</w:t>
      </w:r>
      <w:r w:rsidRPr="002D7C80">
        <w:rPr>
          <w:rFonts w:asciiTheme="majorHAnsi" w:hAnsiTheme="majorHAnsi" w:cstheme="minorHAnsi"/>
          <w:spacing w:val="-7"/>
        </w:rPr>
        <w:t xml:space="preserve"> </w:t>
      </w:r>
      <w:r w:rsidRPr="002D7C80">
        <w:rPr>
          <w:rFonts w:asciiTheme="majorHAnsi" w:hAnsiTheme="majorHAnsi" w:cstheme="minorHAnsi"/>
        </w:rPr>
        <w:t>Cámar</w:t>
      </w:r>
      <w:r w:rsidR="007429C7">
        <w:rPr>
          <w:rFonts w:asciiTheme="majorHAnsi" w:hAnsiTheme="majorHAnsi" w:cstheme="minorHAnsi"/>
        </w:rPr>
        <w:t>a</w:t>
      </w:r>
    </w:p>
    <w:p w14:paraId="5758C5C2" w14:textId="595EB683" w:rsidR="00564610" w:rsidRPr="00073DDD" w:rsidRDefault="00BC56A7" w:rsidP="00BC56A7">
      <w:pPr>
        <w:pStyle w:val="Ttulo1"/>
        <w:spacing w:before="100" w:line="276" w:lineRule="auto"/>
        <w:ind w:left="0" w:right="321"/>
        <w:jc w:val="center"/>
        <w:rPr>
          <w:rFonts w:asciiTheme="majorHAnsi" w:hAnsiTheme="majorHAnsi"/>
          <w:iCs/>
          <w:spacing w:val="-4"/>
        </w:rPr>
      </w:pPr>
      <w:r w:rsidRPr="002D7C80">
        <w:rPr>
          <w:rFonts w:asciiTheme="majorHAnsi" w:hAnsiTheme="majorHAnsi"/>
        </w:rPr>
        <w:lastRenderedPageBreak/>
        <w:t xml:space="preserve">INFORME DE </w:t>
      </w:r>
      <w:r w:rsidR="00445CF0" w:rsidRPr="002D7C80">
        <w:rPr>
          <w:rFonts w:asciiTheme="majorHAnsi" w:hAnsiTheme="majorHAnsi"/>
        </w:rPr>
        <w:t>PONENCIA</w:t>
      </w:r>
      <w:r w:rsidR="00445CF0" w:rsidRPr="002D7C80">
        <w:rPr>
          <w:rFonts w:asciiTheme="majorHAnsi" w:hAnsiTheme="majorHAnsi"/>
          <w:spacing w:val="-4"/>
        </w:rPr>
        <w:t xml:space="preserve"> </w:t>
      </w:r>
      <w:r w:rsidR="00445CF0" w:rsidRPr="002D7C80">
        <w:rPr>
          <w:rFonts w:asciiTheme="majorHAnsi" w:hAnsiTheme="majorHAnsi"/>
        </w:rPr>
        <w:t>PARA</w:t>
      </w:r>
      <w:r w:rsidR="00445CF0" w:rsidRPr="002D7C80">
        <w:rPr>
          <w:rFonts w:asciiTheme="majorHAnsi" w:hAnsiTheme="majorHAnsi"/>
          <w:spacing w:val="-3"/>
        </w:rPr>
        <w:t xml:space="preserve"> </w:t>
      </w:r>
      <w:r w:rsidR="000F6621">
        <w:rPr>
          <w:rFonts w:asciiTheme="majorHAnsi" w:hAnsiTheme="majorHAnsi"/>
        </w:rPr>
        <w:t>SEGUNDO</w:t>
      </w:r>
      <w:r w:rsidR="00445CF0" w:rsidRPr="002D7C80">
        <w:rPr>
          <w:rFonts w:asciiTheme="majorHAnsi" w:hAnsiTheme="majorHAnsi"/>
          <w:spacing w:val="-1"/>
        </w:rPr>
        <w:t xml:space="preserve"> </w:t>
      </w:r>
      <w:r w:rsidR="00445CF0" w:rsidRPr="002D7C80">
        <w:rPr>
          <w:rFonts w:asciiTheme="majorHAnsi" w:hAnsiTheme="majorHAnsi"/>
        </w:rPr>
        <w:t>DEBATE</w:t>
      </w:r>
      <w:r w:rsidR="00445CF0" w:rsidRPr="002D7C80">
        <w:rPr>
          <w:rFonts w:asciiTheme="majorHAnsi" w:hAnsiTheme="majorHAnsi"/>
          <w:spacing w:val="-7"/>
        </w:rPr>
        <w:t xml:space="preserve"> </w:t>
      </w:r>
      <w:r w:rsidR="00445CF0" w:rsidRPr="002D7C80">
        <w:rPr>
          <w:rFonts w:asciiTheme="majorHAnsi" w:hAnsiTheme="majorHAnsi"/>
        </w:rPr>
        <w:t>DEL PROYECTO</w:t>
      </w:r>
      <w:r w:rsidR="00445CF0" w:rsidRPr="002D7C80">
        <w:rPr>
          <w:rFonts w:asciiTheme="majorHAnsi" w:hAnsiTheme="majorHAnsi"/>
          <w:spacing w:val="-4"/>
        </w:rPr>
        <w:t xml:space="preserve"> </w:t>
      </w:r>
      <w:r w:rsidR="00445CF0" w:rsidRPr="002D7C80">
        <w:rPr>
          <w:rFonts w:asciiTheme="majorHAnsi" w:hAnsiTheme="majorHAnsi"/>
        </w:rPr>
        <w:t>DE</w:t>
      </w:r>
      <w:r w:rsidR="00445CF0" w:rsidRPr="002D7C80">
        <w:rPr>
          <w:rFonts w:asciiTheme="majorHAnsi" w:hAnsiTheme="majorHAnsi"/>
          <w:spacing w:val="-7"/>
        </w:rPr>
        <w:t xml:space="preserve"> </w:t>
      </w:r>
      <w:r w:rsidR="00445CF0" w:rsidRPr="002D7C80">
        <w:rPr>
          <w:rFonts w:asciiTheme="majorHAnsi" w:hAnsiTheme="majorHAnsi"/>
        </w:rPr>
        <w:t>LEY</w:t>
      </w:r>
      <w:r w:rsidR="00445CF0" w:rsidRPr="002D7C80">
        <w:rPr>
          <w:rFonts w:asciiTheme="majorHAnsi" w:hAnsiTheme="majorHAnsi"/>
          <w:spacing w:val="-5"/>
        </w:rPr>
        <w:t xml:space="preserve"> </w:t>
      </w:r>
      <w:r w:rsidR="00445CF0" w:rsidRPr="002D7C80">
        <w:rPr>
          <w:rFonts w:asciiTheme="majorHAnsi" w:hAnsiTheme="majorHAnsi"/>
        </w:rPr>
        <w:t>NO.</w:t>
      </w:r>
      <w:r w:rsidR="00445CF0" w:rsidRPr="002D7C80">
        <w:rPr>
          <w:rFonts w:asciiTheme="majorHAnsi" w:hAnsiTheme="majorHAnsi"/>
          <w:spacing w:val="-1"/>
        </w:rPr>
        <w:t xml:space="preserve"> </w:t>
      </w:r>
      <w:r w:rsidR="00445CF0" w:rsidRPr="002D7C80">
        <w:rPr>
          <w:rFonts w:asciiTheme="majorHAnsi" w:hAnsiTheme="majorHAnsi"/>
        </w:rPr>
        <w:t>032</w:t>
      </w:r>
      <w:r w:rsidR="00445CF0" w:rsidRPr="002D7C80">
        <w:rPr>
          <w:rFonts w:asciiTheme="majorHAnsi" w:hAnsiTheme="majorHAnsi"/>
          <w:spacing w:val="-1"/>
        </w:rPr>
        <w:t xml:space="preserve"> </w:t>
      </w:r>
      <w:r w:rsidR="00445CF0" w:rsidRPr="002D7C80">
        <w:rPr>
          <w:rFonts w:asciiTheme="majorHAnsi" w:hAnsiTheme="majorHAnsi"/>
        </w:rPr>
        <w:t>DE</w:t>
      </w:r>
      <w:r w:rsidR="00FE19E4" w:rsidRPr="002D7C80">
        <w:rPr>
          <w:rFonts w:asciiTheme="majorHAnsi" w:hAnsiTheme="majorHAnsi"/>
        </w:rPr>
        <w:t xml:space="preserve"> </w:t>
      </w:r>
      <w:r w:rsidR="00445CF0" w:rsidRPr="002D7C80">
        <w:rPr>
          <w:rFonts w:asciiTheme="majorHAnsi" w:hAnsiTheme="majorHAnsi"/>
          <w:spacing w:val="-59"/>
        </w:rPr>
        <w:t xml:space="preserve"> </w:t>
      </w:r>
      <w:r w:rsidR="00445CF0" w:rsidRPr="002D7C80">
        <w:rPr>
          <w:rFonts w:asciiTheme="majorHAnsi" w:hAnsiTheme="majorHAnsi"/>
        </w:rPr>
        <w:t>2022</w:t>
      </w:r>
      <w:r w:rsidR="00FE19E4" w:rsidRPr="002D7C80">
        <w:rPr>
          <w:rFonts w:asciiTheme="majorHAnsi" w:hAnsiTheme="majorHAnsi"/>
        </w:rPr>
        <w:t xml:space="preserve"> </w:t>
      </w:r>
      <w:r w:rsidR="00445CF0" w:rsidRPr="002D7C80">
        <w:rPr>
          <w:rFonts w:asciiTheme="majorHAnsi" w:hAnsiTheme="majorHAnsi"/>
        </w:rPr>
        <w:t>CÁMARA</w:t>
      </w:r>
      <w:r w:rsidRPr="002D7C80">
        <w:rPr>
          <w:rFonts w:asciiTheme="majorHAnsi" w:hAnsiTheme="majorHAnsi"/>
          <w:spacing w:val="-4"/>
        </w:rPr>
        <w:t xml:space="preserve"> </w:t>
      </w:r>
      <w:r w:rsidRPr="002D7C80">
        <w:rPr>
          <w:rFonts w:asciiTheme="majorHAnsi" w:hAnsiTheme="majorHAnsi"/>
        </w:rPr>
        <w:t>“</w:t>
      </w:r>
      <w:r w:rsidR="00073DDD" w:rsidRPr="00073DDD">
        <w:rPr>
          <w:rFonts w:asciiTheme="majorHAnsi" w:hAnsiTheme="majorHAnsi"/>
          <w:iCs/>
        </w:rPr>
        <w:t>POR MEDIO DE LA CUAL SE ESTABLECE LA CAPACITACIÓN CON ENFOQUE DE GÉNERO A LOS SERVIDORES PÚBLICOS QUE CUMPLAN FUNCIONES RELACIONADAS CON LA RUTA DE ATENCIÓN DE MUJERES VÍCTIMAS DE VIOLENCIA</w:t>
      </w:r>
      <w:r w:rsidRPr="00073DDD">
        <w:rPr>
          <w:rFonts w:asciiTheme="majorHAnsi" w:hAnsiTheme="majorHAnsi"/>
          <w:iCs/>
        </w:rPr>
        <w:t>”</w:t>
      </w:r>
    </w:p>
    <w:p w14:paraId="03A77801" w14:textId="2D46CB9C" w:rsidR="00564610" w:rsidRDefault="00564610" w:rsidP="00BC56A7">
      <w:pPr>
        <w:pStyle w:val="Textoindependiente"/>
        <w:spacing w:before="6" w:line="276" w:lineRule="auto"/>
        <w:rPr>
          <w:rFonts w:asciiTheme="majorHAnsi" w:hAnsiTheme="majorHAnsi"/>
          <w:b/>
        </w:rPr>
      </w:pPr>
    </w:p>
    <w:p w14:paraId="4AB35E48" w14:textId="3BC12267" w:rsidR="00564610" w:rsidRPr="002D7C80" w:rsidRDefault="00BC56A7" w:rsidP="00BC56A7">
      <w:pPr>
        <w:spacing w:line="276" w:lineRule="auto"/>
        <w:ind w:firstLine="720"/>
        <w:rPr>
          <w:rFonts w:asciiTheme="majorHAnsi" w:hAnsiTheme="majorHAnsi"/>
          <w:b/>
          <w:bCs/>
          <w:sz w:val="28"/>
          <w:szCs w:val="28"/>
        </w:rPr>
      </w:pPr>
      <w:r w:rsidRPr="002D7C80">
        <w:rPr>
          <w:rFonts w:asciiTheme="majorHAnsi" w:hAnsiTheme="majorHAnsi"/>
          <w:b/>
          <w:bCs/>
          <w:sz w:val="28"/>
          <w:szCs w:val="28"/>
        </w:rPr>
        <w:t xml:space="preserve">1. </w:t>
      </w:r>
      <w:r w:rsidR="00445CF0" w:rsidRPr="002D7C80">
        <w:rPr>
          <w:rFonts w:asciiTheme="majorHAnsi" w:hAnsiTheme="majorHAnsi"/>
          <w:b/>
          <w:bCs/>
          <w:sz w:val="28"/>
          <w:szCs w:val="28"/>
        </w:rPr>
        <w:t>TRÁMITE DEL PROYECTO</w:t>
      </w:r>
    </w:p>
    <w:p w14:paraId="2C63B439" w14:textId="77777777" w:rsidR="00564610" w:rsidRPr="002D7C80" w:rsidRDefault="00445CF0" w:rsidP="00BC56A7">
      <w:pPr>
        <w:pStyle w:val="Textoindependiente"/>
        <w:spacing w:before="282" w:line="276" w:lineRule="auto"/>
        <w:ind w:right="277"/>
        <w:jc w:val="both"/>
        <w:rPr>
          <w:rFonts w:asciiTheme="majorHAnsi" w:hAnsiTheme="majorHAnsi"/>
        </w:rPr>
      </w:pPr>
      <w:r w:rsidRPr="002D7C80">
        <w:rPr>
          <w:rFonts w:asciiTheme="majorHAnsi" w:hAnsiTheme="majorHAnsi"/>
        </w:rPr>
        <w:t>El Proyecto de Ley No. 032 de 2022 (en adelante el “Proyecto de Ley”) fue</w:t>
      </w:r>
      <w:r w:rsidRPr="002D7C80">
        <w:rPr>
          <w:rFonts w:asciiTheme="majorHAnsi" w:hAnsiTheme="majorHAnsi"/>
          <w:spacing w:val="1"/>
        </w:rPr>
        <w:t xml:space="preserve"> </w:t>
      </w:r>
      <w:r w:rsidRPr="002D7C80">
        <w:rPr>
          <w:rFonts w:asciiTheme="majorHAnsi" w:hAnsiTheme="majorHAnsi"/>
        </w:rPr>
        <w:t>radicado el pasado 09 de agosto de 2022 en la Secretaría de la Cámara de</w:t>
      </w:r>
      <w:r w:rsidRPr="002D7C80">
        <w:rPr>
          <w:rFonts w:asciiTheme="majorHAnsi" w:hAnsiTheme="majorHAnsi"/>
          <w:spacing w:val="1"/>
        </w:rPr>
        <w:t xml:space="preserve"> </w:t>
      </w:r>
      <w:r w:rsidRPr="002D7C80">
        <w:rPr>
          <w:rFonts w:asciiTheme="majorHAnsi" w:hAnsiTheme="majorHAnsi"/>
          <w:spacing w:val="-1"/>
        </w:rPr>
        <w:t>Representantes,</w:t>
      </w:r>
      <w:r w:rsidRPr="002D7C80">
        <w:rPr>
          <w:rFonts w:asciiTheme="majorHAnsi" w:hAnsiTheme="majorHAnsi"/>
          <w:spacing w:val="-15"/>
        </w:rPr>
        <w:t xml:space="preserve"> </w:t>
      </w:r>
      <w:r w:rsidRPr="002D7C80">
        <w:rPr>
          <w:rFonts w:asciiTheme="majorHAnsi" w:hAnsiTheme="majorHAnsi"/>
          <w:spacing w:val="-1"/>
        </w:rPr>
        <w:t>por</w:t>
      </w:r>
      <w:r w:rsidRPr="002D7C80">
        <w:rPr>
          <w:rFonts w:asciiTheme="majorHAnsi" w:hAnsiTheme="majorHAnsi"/>
          <w:spacing w:val="-13"/>
        </w:rPr>
        <w:t xml:space="preserve"> </w:t>
      </w:r>
      <w:r w:rsidRPr="002D7C80">
        <w:rPr>
          <w:rFonts w:asciiTheme="majorHAnsi" w:hAnsiTheme="majorHAnsi"/>
          <w:spacing w:val="-1"/>
        </w:rPr>
        <w:t>el</w:t>
      </w:r>
      <w:r w:rsidRPr="002D7C80">
        <w:rPr>
          <w:rFonts w:asciiTheme="majorHAnsi" w:hAnsiTheme="majorHAnsi"/>
          <w:spacing w:val="-13"/>
        </w:rPr>
        <w:t xml:space="preserve"> </w:t>
      </w:r>
      <w:r w:rsidRPr="002D7C80">
        <w:rPr>
          <w:rFonts w:asciiTheme="majorHAnsi" w:hAnsiTheme="majorHAnsi"/>
        </w:rPr>
        <w:t>Honorable</w:t>
      </w:r>
      <w:r w:rsidRPr="002D7C80">
        <w:rPr>
          <w:rFonts w:asciiTheme="majorHAnsi" w:hAnsiTheme="majorHAnsi"/>
          <w:spacing w:val="-19"/>
        </w:rPr>
        <w:t xml:space="preserve"> </w:t>
      </w:r>
      <w:r w:rsidRPr="002D7C80">
        <w:rPr>
          <w:rFonts w:asciiTheme="majorHAnsi" w:hAnsiTheme="majorHAnsi"/>
        </w:rPr>
        <w:t>Representante</w:t>
      </w:r>
      <w:r w:rsidRPr="002D7C80">
        <w:rPr>
          <w:rFonts w:asciiTheme="majorHAnsi" w:hAnsiTheme="majorHAnsi"/>
          <w:spacing w:val="-14"/>
        </w:rPr>
        <w:t xml:space="preserve"> </w:t>
      </w:r>
      <w:r w:rsidRPr="002D7C80">
        <w:rPr>
          <w:rFonts w:asciiTheme="majorHAnsi" w:hAnsiTheme="majorHAnsi"/>
        </w:rPr>
        <w:t>a</w:t>
      </w:r>
      <w:r w:rsidRPr="002D7C80">
        <w:rPr>
          <w:rFonts w:asciiTheme="majorHAnsi" w:hAnsiTheme="majorHAnsi"/>
          <w:spacing w:val="-14"/>
        </w:rPr>
        <w:t xml:space="preserve"> </w:t>
      </w:r>
      <w:r w:rsidRPr="002D7C80">
        <w:rPr>
          <w:rFonts w:asciiTheme="majorHAnsi" w:hAnsiTheme="majorHAnsi"/>
        </w:rPr>
        <w:t>la</w:t>
      </w:r>
      <w:r w:rsidRPr="002D7C80">
        <w:rPr>
          <w:rFonts w:asciiTheme="majorHAnsi" w:hAnsiTheme="majorHAnsi"/>
          <w:spacing w:val="-19"/>
        </w:rPr>
        <w:t xml:space="preserve"> </w:t>
      </w:r>
      <w:r w:rsidRPr="002D7C80">
        <w:rPr>
          <w:rFonts w:asciiTheme="majorHAnsi" w:hAnsiTheme="majorHAnsi"/>
        </w:rPr>
        <w:t>Cámara</w:t>
      </w:r>
      <w:r w:rsidRPr="002D7C80">
        <w:rPr>
          <w:rFonts w:asciiTheme="majorHAnsi" w:hAnsiTheme="majorHAnsi"/>
          <w:spacing w:val="-19"/>
        </w:rPr>
        <w:t xml:space="preserve"> </w:t>
      </w:r>
      <w:r w:rsidRPr="002D7C80">
        <w:rPr>
          <w:rFonts w:asciiTheme="majorHAnsi" w:hAnsiTheme="majorHAnsi"/>
        </w:rPr>
        <w:t>Juan</w:t>
      </w:r>
      <w:r w:rsidRPr="002D7C80">
        <w:rPr>
          <w:rFonts w:asciiTheme="majorHAnsi" w:hAnsiTheme="majorHAnsi"/>
          <w:spacing w:val="-18"/>
        </w:rPr>
        <w:t xml:space="preserve"> </w:t>
      </w:r>
      <w:r w:rsidRPr="002D7C80">
        <w:rPr>
          <w:rFonts w:asciiTheme="majorHAnsi" w:hAnsiTheme="majorHAnsi"/>
        </w:rPr>
        <w:t>Carlos</w:t>
      </w:r>
      <w:r w:rsidRPr="002D7C80">
        <w:rPr>
          <w:rFonts w:asciiTheme="majorHAnsi" w:hAnsiTheme="majorHAnsi"/>
          <w:spacing w:val="-17"/>
        </w:rPr>
        <w:t xml:space="preserve"> </w:t>
      </w:r>
      <w:r w:rsidRPr="002D7C80">
        <w:rPr>
          <w:rFonts w:asciiTheme="majorHAnsi" w:hAnsiTheme="majorHAnsi"/>
        </w:rPr>
        <w:t>Wills</w:t>
      </w:r>
      <w:r w:rsidRPr="002D7C80">
        <w:rPr>
          <w:rFonts w:asciiTheme="majorHAnsi" w:hAnsiTheme="majorHAnsi"/>
          <w:spacing w:val="-60"/>
        </w:rPr>
        <w:t xml:space="preserve"> </w:t>
      </w:r>
      <w:r w:rsidRPr="002D7C80">
        <w:rPr>
          <w:rFonts w:asciiTheme="majorHAnsi" w:hAnsiTheme="majorHAnsi"/>
        </w:rPr>
        <w:t>Ospina.</w:t>
      </w:r>
    </w:p>
    <w:p w14:paraId="0805A7E2" w14:textId="77777777" w:rsidR="00564610" w:rsidRPr="002D7C80" w:rsidRDefault="00564610" w:rsidP="00BC56A7">
      <w:pPr>
        <w:pStyle w:val="Textoindependiente"/>
        <w:spacing w:before="10" w:line="276" w:lineRule="auto"/>
        <w:rPr>
          <w:rFonts w:asciiTheme="majorHAnsi" w:hAnsiTheme="majorHAnsi"/>
        </w:rPr>
      </w:pPr>
    </w:p>
    <w:p w14:paraId="5C062CEA" w14:textId="77777777" w:rsidR="00564610" w:rsidRDefault="00445CF0" w:rsidP="00BC56A7">
      <w:pPr>
        <w:pStyle w:val="Textoindependiente"/>
        <w:spacing w:line="276" w:lineRule="auto"/>
        <w:ind w:right="278"/>
        <w:jc w:val="both"/>
        <w:rPr>
          <w:rFonts w:asciiTheme="majorHAnsi" w:hAnsiTheme="majorHAnsi"/>
        </w:rPr>
      </w:pPr>
      <w:r w:rsidRPr="002D7C80">
        <w:rPr>
          <w:rFonts w:asciiTheme="majorHAnsi" w:hAnsiTheme="majorHAnsi"/>
        </w:rPr>
        <w:t>El Proyecto de Ley se publicó en la Gaceta del Congreso No. 860 de 2022. De</w:t>
      </w:r>
      <w:r w:rsidRPr="002D7C80">
        <w:rPr>
          <w:rFonts w:asciiTheme="majorHAnsi" w:hAnsiTheme="majorHAnsi"/>
          <w:spacing w:val="1"/>
        </w:rPr>
        <w:t xml:space="preserve"> </w:t>
      </w:r>
      <w:r w:rsidRPr="002D7C80">
        <w:rPr>
          <w:rFonts w:asciiTheme="majorHAnsi" w:hAnsiTheme="majorHAnsi"/>
        </w:rPr>
        <w:t>acuerdo con lo dispuesto en la Ley No. 3 de 1992, la Comisión Primera de la</w:t>
      </w:r>
      <w:r w:rsidRPr="002D7C80">
        <w:rPr>
          <w:rFonts w:asciiTheme="majorHAnsi" w:hAnsiTheme="majorHAnsi"/>
          <w:spacing w:val="1"/>
        </w:rPr>
        <w:t xml:space="preserve"> </w:t>
      </w:r>
      <w:r w:rsidRPr="002D7C80">
        <w:rPr>
          <w:rFonts w:asciiTheme="majorHAnsi" w:hAnsiTheme="majorHAnsi"/>
        </w:rPr>
        <w:t>Cámara es competente para conocer del asunto que trata el Proyecto de Ley</w:t>
      </w:r>
      <w:r w:rsidRPr="002D7C80">
        <w:rPr>
          <w:rFonts w:asciiTheme="majorHAnsi" w:hAnsiTheme="majorHAnsi"/>
          <w:spacing w:val="1"/>
        </w:rPr>
        <w:t xml:space="preserve"> </w:t>
      </w:r>
      <w:r w:rsidRPr="002D7C80">
        <w:rPr>
          <w:rFonts w:asciiTheme="majorHAnsi" w:hAnsiTheme="majorHAnsi"/>
        </w:rPr>
        <w:t>bajo</w:t>
      </w:r>
      <w:r w:rsidRPr="002D7C80">
        <w:rPr>
          <w:rFonts w:asciiTheme="majorHAnsi" w:hAnsiTheme="majorHAnsi"/>
          <w:spacing w:val="-2"/>
        </w:rPr>
        <w:t xml:space="preserve"> </w:t>
      </w:r>
      <w:r w:rsidRPr="002D7C80">
        <w:rPr>
          <w:rFonts w:asciiTheme="majorHAnsi" w:hAnsiTheme="majorHAnsi"/>
        </w:rPr>
        <w:t>referencia.</w:t>
      </w:r>
    </w:p>
    <w:p w14:paraId="51AA5433" w14:textId="77777777" w:rsidR="000C1E46" w:rsidRDefault="000C1E46" w:rsidP="00BC56A7">
      <w:pPr>
        <w:pStyle w:val="Textoindependiente"/>
        <w:spacing w:line="276" w:lineRule="auto"/>
        <w:ind w:right="278"/>
        <w:jc w:val="both"/>
        <w:rPr>
          <w:rFonts w:asciiTheme="majorHAnsi" w:hAnsiTheme="majorHAnsi"/>
        </w:rPr>
      </w:pPr>
    </w:p>
    <w:p w14:paraId="083CD399" w14:textId="5EE04BA1" w:rsidR="000C1E46" w:rsidRDefault="00D946AF" w:rsidP="00BC56A7">
      <w:pPr>
        <w:pStyle w:val="Textoindependiente"/>
        <w:spacing w:line="276" w:lineRule="auto"/>
        <w:ind w:right="278"/>
        <w:jc w:val="both"/>
        <w:rPr>
          <w:rFonts w:asciiTheme="majorHAnsi" w:hAnsiTheme="majorHAnsi"/>
        </w:rPr>
      </w:pPr>
      <w:r>
        <w:rPr>
          <w:rFonts w:asciiTheme="majorHAnsi" w:hAnsiTheme="majorHAnsi"/>
        </w:rPr>
        <w:t>La ponencia para primer debate</w:t>
      </w:r>
      <w:r w:rsidR="00B0343E">
        <w:rPr>
          <w:rFonts w:asciiTheme="majorHAnsi" w:hAnsiTheme="majorHAnsi"/>
        </w:rPr>
        <w:t xml:space="preserve"> fue radicada </w:t>
      </w:r>
      <w:r w:rsidR="003B7433">
        <w:rPr>
          <w:rFonts w:asciiTheme="majorHAnsi" w:hAnsiTheme="majorHAnsi"/>
        </w:rPr>
        <w:t>dentro del término establecido y</w:t>
      </w:r>
      <w:r>
        <w:rPr>
          <w:rFonts w:asciiTheme="majorHAnsi" w:hAnsiTheme="majorHAnsi"/>
        </w:rPr>
        <w:t xml:space="preserve"> publicada en la Gaceta del Congreso N° </w:t>
      </w:r>
      <w:r w:rsidR="00B0343E">
        <w:rPr>
          <w:rFonts w:asciiTheme="majorHAnsi" w:hAnsiTheme="majorHAnsi"/>
        </w:rPr>
        <w:t>1025 de 2022</w:t>
      </w:r>
      <w:r w:rsidR="001351B8">
        <w:rPr>
          <w:rFonts w:asciiTheme="majorHAnsi" w:hAnsiTheme="majorHAnsi"/>
        </w:rPr>
        <w:t xml:space="preserve">. </w:t>
      </w:r>
    </w:p>
    <w:p w14:paraId="7470A1B5" w14:textId="77777777" w:rsidR="009E04FD" w:rsidRDefault="009E04FD" w:rsidP="00BC56A7">
      <w:pPr>
        <w:pStyle w:val="Textoindependiente"/>
        <w:spacing w:line="276" w:lineRule="auto"/>
        <w:ind w:right="278"/>
        <w:jc w:val="both"/>
        <w:rPr>
          <w:rFonts w:asciiTheme="majorHAnsi" w:hAnsiTheme="majorHAnsi"/>
        </w:rPr>
      </w:pPr>
    </w:p>
    <w:p w14:paraId="42448677" w14:textId="10B9B105" w:rsidR="00BC56A7" w:rsidRDefault="00C00E5E" w:rsidP="00A41970">
      <w:pPr>
        <w:pStyle w:val="Textoindependiente"/>
        <w:spacing w:line="276" w:lineRule="auto"/>
        <w:ind w:right="278"/>
        <w:jc w:val="both"/>
        <w:rPr>
          <w:rFonts w:asciiTheme="majorHAnsi" w:hAnsiTheme="majorHAnsi"/>
        </w:rPr>
      </w:pPr>
      <w:r>
        <w:rPr>
          <w:rFonts w:asciiTheme="majorHAnsi" w:hAnsiTheme="majorHAnsi"/>
        </w:rPr>
        <w:t xml:space="preserve">El día 14 de septiembre de 2022, </w:t>
      </w:r>
      <w:r w:rsidR="00BC0CDF">
        <w:rPr>
          <w:rFonts w:asciiTheme="majorHAnsi" w:hAnsiTheme="majorHAnsi"/>
        </w:rPr>
        <w:t xml:space="preserve">dicha ponencia </w:t>
      </w:r>
      <w:r>
        <w:rPr>
          <w:rFonts w:asciiTheme="majorHAnsi" w:hAnsiTheme="majorHAnsi"/>
        </w:rPr>
        <w:t xml:space="preserve">fue </w:t>
      </w:r>
      <w:r w:rsidR="00BC0CDF">
        <w:rPr>
          <w:rFonts w:asciiTheme="majorHAnsi" w:hAnsiTheme="majorHAnsi"/>
        </w:rPr>
        <w:t xml:space="preserve">sometida a discusión y aprobación </w:t>
      </w:r>
      <w:r>
        <w:rPr>
          <w:rFonts w:asciiTheme="majorHAnsi" w:hAnsiTheme="majorHAnsi"/>
        </w:rPr>
        <w:t>en primer debate</w:t>
      </w:r>
      <w:r w:rsidR="00610ABA">
        <w:rPr>
          <w:rFonts w:asciiTheme="majorHAnsi" w:hAnsiTheme="majorHAnsi"/>
        </w:rPr>
        <w:t xml:space="preserve"> </w:t>
      </w:r>
      <w:r w:rsidR="009023E7">
        <w:rPr>
          <w:rFonts w:asciiTheme="majorHAnsi" w:hAnsiTheme="majorHAnsi"/>
        </w:rPr>
        <w:t>y en consecuencia</w:t>
      </w:r>
      <w:r w:rsidR="00610ABA">
        <w:rPr>
          <w:rFonts w:asciiTheme="majorHAnsi" w:hAnsiTheme="majorHAnsi"/>
        </w:rPr>
        <w:t xml:space="preserve"> se acogieron algunas proposiciones </w:t>
      </w:r>
      <w:r w:rsidR="00A41970">
        <w:rPr>
          <w:rFonts w:asciiTheme="majorHAnsi" w:hAnsiTheme="majorHAnsi"/>
        </w:rPr>
        <w:t xml:space="preserve">para el texto del articulado del proyecto. En dicha sesión, se me designó como ponente para segundo debate. </w:t>
      </w:r>
    </w:p>
    <w:p w14:paraId="1E8847C2" w14:textId="77777777" w:rsidR="004F3DE7" w:rsidRDefault="004F3DE7" w:rsidP="00A41970">
      <w:pPr>
        <w:pStyle w:val="Textoindependiente"/>
        <w:spacing w:line="276" w:lineRule="auto"/>
        <w:ind w:right="278"/>
        <w:jc w:val="both"/>
        <w:rPr>
          <w:rFonts w:asciiTheme="majorHAnsi" w:hAnsiTheme="majorHAnsi"/>
        </w:rPr>
      </w:pPr>
    </w:p>
    <w:p w14:paraId="3DDDF198" w14:textId="77777777" w:rsidR="004F3DE7" w:rsidRDefault="004F3DE7" w:rsidP="00A41970">
      <w:pPr>
        <w:pStyle w:val="Textoindependiente"/>
        <w:spacing w:line="276" w:lineRule="auto"/>
        <w:ind w:right="278"/>
        <w:jc w:val="both"/>
        <w:rPr>
          <w:rFonts w:asciiTheme="majorHAnsi" w:hAnsiTheme="majorHAnsi"/>
        </w:rPr>
      </w:pPr>
    </w:p>
    <w:p w14:paraId="7D01D388" w14:textId="77777777" w:rsidR="004F3DE7" w:rsidRDefault="004F3DE7" w:rsidP="00A41970">
      <w:pPr>
        <w:pStyle w:val="Textoindependiente"/>
        <w:spacing w:line="276" w:lineRule="auto"/>
        <w:ind w:right="278"/>
        <w:jc w:val="both"/>
        <w:rPr>
          <w:rFonts w:asciiTheme="majorHAnsi" w:hAnsiTheme="majorHAnsi"/>
        </w:rPr>
      </w:pPr>
    </w:p>
    <w:p w14:paraId="589AC680" w14:textId="77777777" w:rsidR="004F3DE7" w:rsidRDefault="004F3DE7" w:rsidP="00A41970">
      <w:pPr>
        <w:pStyle w:val="Textoindependiente"/>
        <w:spacing w:line="276" w:lineRule="auto"/>
        <w:ind w:right="278"/>
        <w:jc w:val="both"/>
        <w:rPr>
          <w:rFonts w:asciiTheme="majorHAnsi" w:hAnsiTheme="majorHAnsi"/>
        </w:rPr>
      </w:pPr>
    </w:p>
    <w:p w14:paraId="4A3AEFC3" w14:textId="77777777" w:rsidR="004F3DE7" w:rsidRDefault="004F3DE7" w:rsidP="00A41970">
      <w:pPr>
        <w:pStyle w:val="Textoindependiente"/>
        <w:spacing w:line="276" w:lineRule="auto"/>
        <w:ind w:right="278"/>
        <w:jc w:val="both"/>
        <w:rPr>
          <w:rFonts w:asciiTheme="majorHAnsi" w:hAnsiTheme="majorHAnsi"/>
        </w:rPr>
      </w:pPr>
    </w:p>
    <w:p w14:paraId="56BC9463" w14:textId="77777777" w:rsidR="004F3DE7" w:rsidRDefault="004F3DE7" w:rsidP="00A41970">
      <w:pPr>
        <w:pStyle w:val="Textoindependiente"/>
        <w:spacing w:line="276" w:lineRule="auto"/>
        <w:ind w:right="278"/>
        <w:jc w:val="both"/>
        <w:rPr>
          <w:rFonts w:asciiTheme="majorHAnsi" w:hAnsiTheme="majorHAnsi"/>
        </w:rPr>
      </w:pPr>
    </w:p>
    <w:p w14:paraId="507CCC84" w14:textId="77777777" w:rsidR="004F3DE7" w:rsidRPr="002D7C80" w:rsidRDefault="004F3DE7" w:rsidP="00A41970">
      <w:pPr>
        <w:pStyle w:val="Textoindependiente"/>
        <w:spacing w:line="276" w:lineRule="auto"/>
        <w:ind w:right="278"/>
        <w:jc w:val="both"/>
        <w:rPr>
          <w:rFonts w:asciiTheme="majorHAnsi" w:hAnsiTheme="majorHAnsi"/>
        </w:rPr>
      </w:pPr>
    </w:p>
    <w:p w14:paraId="0BDA9652" w14:textId="77777777" w:rsidR="00BC56A7" w:rsidRPr="002D7C80" w:rsidRDefault="00BC56A7" w:rsidP="00BC56A7">
      <w:pPr>
        <w:pStyle w:val="Ttulo1"/>
        <w:tabs>
          <w:tab w:val="left" w:pos="2141"/>
          <w:tab w:val="left" w:pos="2142"/>
        </w:tabs>
        <w:spacing w:line="276" w:lineRule="auto"/>
        <w:ind w:left="0"/>
        <w:rPr>
          <w:rFonts w:asciiTheme="majorHAnsi" w:hAnsiTheme="majorHAnsi"/>
        </w:rPr>
      </w:pPr>
    </w:p>
    <w:p w14:paraId="4062EDEE" w14:textId="6D677770" w:rsidR="00564610" w:rsidRPr="002D7C80" w:rsidRDefault="00BC56A7" w:rsidP="00BC56A7">
      <w:pPr>
        <w:spacing w:line="276" w:lineRule="auto"/>
        <w:ind w:firstLine="720"/>
        <w:rPr>
          <w:rFonts w:asciiTheme="majorHAnsi" w:hAnsiTheme="majorHAnsi"/>
          <w:b/>
          <w:bCs/>
          <w:sz w:val="28"/>
          <w:szCs w:val="28"/>
        </w:rPr>
      </w:pPr>
      <w:r w:rsidRPr="002D7C80">
        <w:rPr>
          <w:rFonts w:asciiTheme="majorHAnsi" w:hAnsiTheme="majorHAnsi"/>
          <w:b/>
          <w:bCs/>
          <w:sz w:val="28"/>
          <w:szCs w:val="28"/>
        </w:rPr>
        <w:t xml:space="preserve">2. </w:t>
      </w:r>
      <w:r w:rsidR="00445CF0" w:rsidRPr="002D7C80">
        <w:rPr>
          <w:rFonts w:asciiTheme="majorHAnsi" w:hAnsiTheme="majorHAnsi"/>
          <w:b/>
          <w:bCs/>
          <w:sz w:val="28"/>
          <w:szCs w:val="28"/>
        </w:rPr>
        <w:t>OBJETO Y CONTENIDO DEL PROYECTO DE LEY</w:t>
      </w:r>
    </w:p>
    <w:p w14:paraId="16FB7B69" w14:textId="77777777" w:rsidR="00564610" w:rsidRPr="002D7C80" w:rsidRDefault="00445CF0" w:rsidP="00BC56A7">
      <w:pPr>
        <w:pStyle w:val="Textoindependiente"/>
        <w:spacing w:before="282" w:line="276" w:lineRule="auto"/>
        <w:ind w:right="274"/>
        <w:jc w:val="both"/>
        <w:rPr>
          <w:rFonts w:asciiTheme="majorHAnsi" w:hAnsiTheme="majorHAnsi"/>
        </w:rPr>
      </w:pPr>
      <w:r w:rsidRPr="002D7C80">
        <w:rPr>
          <w:rFonts w:asciiTheme="majorHAnsi" w:hAnsiTheme="majorHAnsi"/>
        </w:rPr>
        <w:t>De acuerdo con el Artículo 1 del Proyecto de Ley, el mismo pretende eliminar</w:t>
      </w:r>
      <w:r w:rsidRPr="002D7C80">
        <w:rPr>
          <w:rFonts w:asciiTheme="majorHAnsi" w:hAnsiTheme="majorHAnsi"/>
          <w:spacing w:val="-59"/>
        </w:rPr>
        <w:t xml:space="preserve"> </w:t>
      </w:r>
      <w:r w:rsidRPr="002D7C80">
        <w:rPr>
          <w:rFonts w:asciiTheme="majorHAnsi" w:hAnsiTheme="majorHAnsi"/>
        </w:rPr>
        <w:t>la revictimización y la violencia institucional contra las mujeres víctimas de</w:t>
      </w:r>
      <w:r w:rsidRPr="002D7C80">
        <w:rPr>
          <w:rFonts w:asciiTheme="majorHAnsi" w:hAnsiTheme="majorHAnsi"/>
          <w:spacing w:val="1"/>
        </w:rPr>
        <w:t xml:space="preserve"> </w:t>
      </w:r>
      <w:r w:rsidRPr="002D7C80">
        <w:rPr>
          <w:rFonts w:asciiTheme="majorHAnsi" w:hAnsiTheme="majorHAnsi"/>
        </w:rPr>
        <w:t>violencia</w:t>
      </w:r>
      <w:r w:rsidRPr="002D7C80">
        <w:rPr>
          <w:rFonts w:asciiTheme="majorHAnsi" w:hAnsiTheme="majorHAnsi"/>
          <w:spacing w:val="1"/>
        </w:rPr>
        <w:t xml:space="preserve"> </w:t>
      </w:r>
      <w:r w:rsidRPr="002D7C80">
        <w:rPr>
          <w:rFonts w:asciiTheme="majorHAnsi" w:hAnsiTheme="majorHAnsi"/>
        </w:rPr>
        <w:t>al</w:t>
      </w:r>
      <w:r w:rsidRPr="002D7C80">
        <w:rPr>
          <w:rFonts w:asciiTheme="majorHAnsi" w:hAnsiTheme="majorHAnsi"/>
          <w:spacing w:val="1"/>
        </w:rPr>
        <w:t xml:space="preserve"> </w:t>
      </w:r>
      <w:r w:rsidRPr="002D7C80">
        <w:rPr>
          <w:rFonts w:asciiTheme="majorHAnsi" w:hAnsiTheme="majorHAnsi"/>
        </w:rPr>
        <w:t>hacer</w:t>
      </w:r>
      <w:r w:rsidRPr="002D7C80">
        <w:rPr>
          <w:rFonts w:asciiTheme="majorHAnsi" w:hAnsiTheme="majorHAnsi"/>
          <w:spacing w:val="1"/>
        </w:rPr>
        <w:t xml:space="preserve"> </w:t>
      </w:r>
      <w:r w:rsidRPr="002D7C80">
        <w:rPr>
          <w:rFonts w:asciiTheme="majorHAnsi" w:hAnsiTheme="majorHAnsi"/>
        </w:rPr>
        <w:t>uso</w:t>
      </w:r>
      <w:r w:rsidRPr="002D7C80">
        <w:rPr>
          <w:rFonts w:asciiTheme="majorHAnsi" w:hAnsiTheme="majorHAnsi"/>
          <w:spacing w:val="1"/>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los</w:t>
      </w:r>
      <w:r w:rsidRPr="002D7C80">
        <w:rPr>
          <w:rFonts w:asciiTheme="majorHAnsi" w:hAnsiTheme="majorHAnsi"/>
          <w:spacing w:val="1"/>
        </w:rPr>
        <w:t xml:space="preserve"> </w:t>
      </w:r>
      <w:r w:rsidRPr="002D7C80">
        <w:rPr>
          <w:rFonts w:asciiTheme="majorHAnsi" w:hAnsiTheme="majorHAnsi"/>
        </w:rPr>
        <w:t>diferentes</w:t>
      </w:r>
      <w:r w:rsidRPr="002D7C80">
        <w:rPr>
          <w:rFonts w:asciiTheme="majorHAnsi" w:hAnsiTheme="majorHAnsi"/>
          <w:spacing w:val="1"/>
        </w:rPr>
        <w:t xml:space="preserve"> </w:t>
      </w:r>
      <w:r w:rsidRPr="002D7C80">
        <w:rPr>
          <w:rFonts w:asciiTheme="majorHAnsi" w:hAnsiTheme="majorHAnsi"/>
        </w:rPr>
        <w:t>canales</w:t>
      </w:r>
      <w:r w:rsidRPr="002D7C80">
        <w:rPr>
          <w:rFonts w:asciiTheme="majorHAnsi" w:hAnsiTheme="majorHAnsi"/>
          <w:spacing w:val="1"/>
        </w:rPr>
        <w:t xml:space="preserve"> </w:t>
      </w:r>
      <w:r w:rsidRPr="002D7C80">
        <w:rPr>
          <w:rFonts w:asciiTheme="majorHAnsi" w:hAnsiTheme="majorHAnsi"/>
        </w:rPr>
        <w:t>institucionales</w:t>
      </w:r>
      <w:r w:rsidRPr="002D7C80">
        <w:rPr>
          <w:rFonts w:asciiTheme="majorHAnsi" w:hAnsiTheme="majorHAnsi"/>
          <w:spacing w:val="1"/>
        </w:rPr>
        <w:t xml:space="preserve"> </w:t>
      </w:r>
      <w:r w:rsidRPr="002D7C80">
        <w:rPr>
          <w:rFonts w:asciiTheme="majorHAnsi" w:hAnsiTheme="majorHAnsi"/>
        </w:rPr>
        <w:t>para</w:t>
      </w:r>
      <w:r w:rsidRPr="002D7C80">
        <w:rPr>
          <w:rFonts w:asciiTheme="majorHAnsi" w:hAnsiTheme="majorHAnsi"/>
          <w:spacing w:val="1"/>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rPr>
        <w:t>realización</w:t>
      </w:r>
      <w:r w:rsidRPr="002D7C80">
        <w:rPr>
          <w:rFonts w:asciiTheme="majorHAnsi" w:hAnsiTheme="majorHAnsi"/>
          <w:spacing w:val="-4"/>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denuncias</w:t>
      </w:r>
      <w:r w:rsidRPr="002D7C80">
        <w:rPr>
          <w:rFonts w:asciiTheme="majorHAnsi" w:hAnsiTheme="majorHAnsi"/>
          <w:spacing w:val="-2"/>
        </w:rPr>
        <w:t xml:space="preserve"> </w:t>
      </w:r>
      <w:r w:rsidRPr="002D7C80">
        <w:rPr>
          <w:rFonts w:asciiTheme="majorHAnsi" w:hAnsiTheme="majorHAnsi"/>
        </w:rPr>
        <w:t>o</w:t>
      </w:r>
      <w:r w:rsidRPr="002D7C80">
        <w:rPr>
          <w:rFonts w:asciiTheme="majorHAnsi" w:hAnsiTheme="majorHAnsi"/>
          <w:spacing w:val="4"/>
        </w:rPr>
        <w:t xml:space="preserve"> </w:t>
      </w:r>
      <w:r w:rsidRPr="002D7C80">
        <w:rPr>
          <w:rFonts w:asciiTheme="majorHAnsi" w:hAnsiTheme="majorHAnsi"/>
        </w:rPr>
        <w:t>la protección</w:t>
      </w:r>
      <w:r w:rsidRPr="002D7C80">
        <w:rPr>
          <w:rFonts w:asciiTheme="majorHAnsi" w:hAnsiTheme="majorHAnsi"/>
          <w:spacing w:val="-3"/>
        </w:rPr>
        <w:t xml:space="preserve"> </w:t>
      </w:r>
      <w:r w:rsidRPr="002D7C80">
        <w:rPr>
          <w:rFonts w:asciiTheme="majorHAnsi" w:hAnsiTheme="majorHAnsi"/>
        </w:rPr>
        <w:t>de</w:t>
      </w:r>
      <w:r w:rsidRPr="002D7C80">
        <w:rPr>
          <w:rFonts w:asciiTheme="majorHAnsi" w:hAnsiTheme="majorHAnsi"/>
          <w:spacing w:val="-4"/>
        </w:rPr>
        <w:t xml:space="preserve"> </w:t>
      </w:r>
      <w:r w:rsidRPr="002D7C80">
        <w:rPr>
          <w:rFonts w:asciiTheme="majorHAnsi" w:hAnsiTheme="majorHAnsi"/>
        </w:rPr>
        <w:t>derechos.</w:t>
      </w:r>
    </w:p>
    <w:p w14:paraId="48BA1A93" w14:textId="77777777" w:rsidR="00564610" w:rsidRPr="002D7C80" w:rsidRDefault="00564610" w:rsidP="00BC56A7">
      <w:pPr>
        <w:pStyle w:val="Textoindependiente"/>
        <w:spacing w:before="10" w:line="276" w:lineRule="auto"/>
        <w:rPr>
          <w:rFonts w:asciiTheme="majorHAnsi" w:hAnsiTheme="majorHAnsi"/>
        </w:rPr>
      </w:pPr>
    </w:p>
    <w:p w14:paraId="269A526B" w14:textId="0BEA73F4" w:rsidR="00564610" w:rsidRPr="002D7C80" w:rsidRDefault="00445CF0" w:rsidP="00BC56A7">
      <w:pPr>
        <w:pStyle w:val="Textoindependiente"/>
        <w:spacing w:line="276" w:lineRule="auto"/>
        <w:jc w:val="both"/>
        <w:rPr>
          <w:rFonts w:asciiTheme="majorHAnsi" w:hAnsiTheme="majorHAnsi"/>
        </w:rPr>
      </w:pPr>
      <w:r w:rsidRPr="002D7C80">
        <w:rPr>
          <w:rFonts w:asciiTheme="majorHAnsi" w:hAnsiTheme="majorHAnsi"/>
        </w:rPr>
        <w:t>El</w:t>
      </w:r>
      <w:r w:rsidRPr="002D7C80">
        <w:rPr>
          <w:rFonts w:asciiTheme="majorHAnsi" w:hAnsiTheme="majorHAnsi"/>
          <w:spacing w:val="-5"/>
        </w:rPr>
        <w:t xml:space="preserve"> </w:t>
      </w:r>
      <w:r w:rsidRPr="002D7C80">
        <w:rPr>
          <w:rFonts w:asciiTheme="majorHAnsi" w:hAnsiTheme="majorHAnsi"/>
        </w:rPr>
        <w:t>Proyecto</w:t>
      </w:r>
      <w:r w:rsidRPr="002D7C80">
        <w:rPr>
          <w:rFonts w:asciiTheme="majorHAnsi" w:hAnsiTheme="majorHAnsi"/>
          <w:spacing w:val="-2"/>
        </w:rPr>
        <w:t xml:space="preserve"> </w:t>
      </w:r>
      <w:r w:rsidRPr="002D7C80">
        <w:rPr>
          <w:rFonts w:asciiTheme="majorHAnsi" w:hAnsiTheme="majorHAnsi"/>
        </w:rPr>
        <w:t>de</w:t>
      </w:r>
      <w:r w:rsidRPr="002D7C80">
        <w:rPr>
          <w:rFonts w:asciiTheme="majorHAnsi" w:hAnsiTheme="majorHAnsi"/>
          <w:spacing w:val="-5"/>
        </w:rPr>
        <w:t xml:space="preserve"> </w:t>
      </w:r>
      <w:r w:rsidRPr="002D7C80">
        <w:rPr>
          <w:rFonts w:asciiTheme="majorHAnsi" w:hAnsiTheme="majorHAnsi"/>
        </w:rPr>
        <w:t>Ley</w:t>
      </w:r>
      <w:r w:rsidRPr="002D7C80">
        <w:rPr>
          <w:rFonts w:asciiTheme="majorHAnsi" w:hAnsiTheme="majorHAnsi"/>
          <w:spacing w:val="-4"/>
        </w:rPr>
        <w:t xml:space="preserve"> </w:t>
      </w:r>
      <w:r w:rsidRPr="002D7C80">
        <w:rPr>
          <w:rFonts w:asciiTheme="majorHAnsi" w:hAnsiTheme="majorHAnsi"/>
        </w:rPr>
        <w:t xml:space="preserve">consta </w:t>
      </w:r>
      <w:r w:rsidR="0047195C">
        <w:rPr>
          <w:rFonts w:asciiTheme="majorHAnsi" w:hAnsiTheme="majorHAnsi"/>
        </w:rPr>
        <w:t xml:space="preserve">para segundo debate </w:t>
      </w:r>
      <w:r w:rsidRPr="002D7C80">
        <w:rPr>
          <w:rFonts w:asciiTheme="majorHAnsi" w:hAnsiTheme="majorHAnsi"/>
        </w:rPr>
        <w:t>de</w:t>
      </w:r>
      <w:r w:rsidRPr="002D7C80">
        <w:rPr>
          <w:rFonts w:asciiTheme="majorHAnsi" w:hAnsiTheme="majorHAnsi"/>
          <w:spacing w:val="-5"/>
        </w:rPr>
        <w:t xml:space="preserve"> </w:t>
      </w:r>
      <w:r w:rsidR="0047195C">
        <w:rPr>
          <w:rFonts w:asciiTheme="majorHAnsi" w:hAnsiTheme="majorHAnsi"/>
        </w:rPr>
        <w:t>cinco</w:t>
      </w:r>
      <w:r w:rsidRPr="002D7C80">
        <w:rPr>
          <w:rFonts w:asciiTheme="majorHAnsi" w:hAnsiTheme="majorHAnsi"/>
          <w:spacing w:val="1"/>
        </w:rPr>
        <w:t xml:space="preserve"> </w:t>
      </w:r>
      <w:r w:rsidRPr="002D7C80">
        <w:rPr>
          <w:rFonts w:asciiTheme="majorHAnsi" w:hAnsiTheme="majorHAnsi"/>
        </w:rPr>
        <w:t>(</w:t>
      </w:r>
      <w:r w:rsidR="0047195C">
        <w:rPr>
          <w:rFonts w:asciiTheme="majorHAnsi" w:hAnsiTheme="majorHAnsi"/>
        </w:rPr>
        <w:t>5</w:t>
      </w:r>
      <w:r w:rsidRPr="002D7C80">
        <w:rPr>
          <w:rFonts w:asciiTheme="majorHAnsi" w:hAnsiTheme="majorHAnsi"/>
        </w:rPr>
        <w:t>) artículos,</w:t>
      </w:r>
      <w:r w:rsidRPr="002D7C80">
        <w:rPr>
          <w:rFonts w:asciiTheme="majorHAnsi" w:hAnsiTheme="majorHAnsi"/>
          <w:spacing w:val="-1"/>
        </w:rPr>
        <w:t xml:space="preserve"> </w:t>
      </w:r>
      <w:r w:rsidRPr="002D7C80">
        <w:rPr>
          <w:rFonts w:asciiTheme="majorHAnsi" w:hAnsiTheme="majorHAnsi"/>
        </w:rPr>
        <w:t>a</w:t>
      </w:r>
      <w:r w:rsidRPr="002D7C80">
        <w:rPr>
          <w:rFonts w:asciiTheme="majorHAnsi" w:hAnsiTheme="majorHAnsi"/>
          <w:spacing w:val="-5"/>
        </w:rPr>
        <w:t xml:space="preserve"> </w:t>
      </w:r>
      <w:r w:rsidRPr="002D7C80">
        <w:rPr>
          <w:rFonts w:asciiTheme="majorHAnsi" w:hAnsiTheme="majorHAnsi"/>
        </w:rPr>
        <w:t>saber:</w:t>
      </w:r>
    </w:p>
    <w:p w14:paraId="3D71A68E" w14:textId="77777777" w:rsidR="00BC56A7" w:rsidRPr="002D7C80" w:rsidRDefault="00BC56A7" w:rsidP="00BC56A7">
      <w:pPr>
        <w:spacing w:line="276" w:lineRule="auto"/>
        <w:jc w:val="both"/>
        <w:rPr>
          <w:rFonts w:asciiTheme="majorHAnsi" w:hAnsiTheme="majorHAnsi"/>
          <w:sz w:val="28"/>
          <w:szCs w:val="2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2"/>
        <w:gridCol w:w="8088"/>
      </w:tblGrid>
      <w:tr w:rsidR="00BC56A7" w:rsidRPr="002D7C80" w14:paraId="59FCAEAC" w14:textId="77777777" w:rsidTr="00573019">
        <w:trPr>
          <w:trHeight w:val="490"/>
        </w:trPr>
        <w:tc>
          <w:tcPr>
            <w:tcW w:w="0" w:type="auto"/>
            <w:shd w:val="clear" w:color="auto" w:fill="006EC0"/>
          </w:tcPr>
          <w:p w14:paraId="4C0F6F46" w14:textId="77777777" w:rsidR="00BC56A7" w:rsidRPr="002D7C80" w:rsidRDefault="00BC56A7" w:rsidP="00BC56A7">
            <w:pPr>
              <w:pStyle w:val="TableParagraph"/>
              <w:spacing w:before="2" w:line="276" w:lineRule="auto"/>
              <w:ind w:left="184" w:right="174"/>
              <w:jc w:val="center"/>
              <w:rPr>
                <w:rFonts w:asciiTheme="majorHAnsi" w:hAnsiTheme="majorHAnsi"/>
                <w:b/>
                <w:sz w:val="28"/>
                <w:szCs w:val="28"/>
              </w:rPr>
            </w:pPr>
            <w:r w:rsidRPr="002D7C80">
              <w:rPr>
                <w:rFonts w:asciiTheme="majorHAnsi" w:hAnsiTheme="majorHAnsi"/>
                <w:b/>
                <w:color w:val="FFFFFF"/>
                <w:sz w:val="28"/>
                <w:szCs w:val="28"/>
              </w:rPr>
              <w:t>ARTÍCULO</w:t>
            </w:r>
          </w:p>
        </w:tc>
        <w:tc>
          <w:tcPr>
            <w:tcW w:w="0" w:type="auto"/>
            <w:shd w:val="clear" w:color="auto" w:fill="006EC0"/>
          </w:tcPr>
          <w:p w14:paraId="072CBA88" w14:textId="77777777" w:rsidR="00BC56A7" w:rsidRPr="002D7C80" w:rsidRDefault="00BC56A7" w:rsidP="00BC56A7">
            <w:pPr>
              <w:pStyle w:val="TableParagraph"/>
              <w:spacing w:before="2" w:line="276" w:lineRule="auto"/>
              <w:ind w:left="3207" w:right="3193"/>
              <w:jc w:val="center"/>
              <w:rPr>
                <w:rFonts w:asciiTheme="majorHAnsi" w:hAnsiTheme="majorHAnsi"/>
                <w:b/>
                <w:sz w:val="28"/>
                <w:szCs w:val="28"/>
              </w:rPr>
            </w:pPr>
            <w:r w:rsidRPr="002D7C80">
              <w:rPr>
                <w:rFonts w:asciiTheme="majorHAnsi" w:hAnsiTheme="majorHAnsi"/>
                <w:b/>
                <w:color w:val="FFFFFF"/>
                <w:sz w:val="28"/>
                <w:szCs w:val="28"/>
              </w:rPr>
              <w:t>CONTENIDO</w:t>
            </w:r>
          </w:p>
        </w:tc>
      </w:tr>
      <w:tr w:rsidR="002D7C80" w:rsidRPr="002D7C80" w14:paraId="0C816DA4" w14:textId="77777777" w:rsidTr="00573019">
        <w:trPr>
          <w:trHeight w:val="490"/>
        </w:trPr>
        <w:tc>
          <w:tcPr>
            <w:tcW w:w="0" w:type="auto"/>
            <w:shd w:val="clear" w:color="auto" w:fill="auto"/>
          </w:tcPr>
          <w:p w14:paraId="2B018C81" w14:textId="77777777" w:rsidR="00B0610F" w:rsidRDefault="00B0610F" w:rsidP="00BC56A7">
            <w:pPr>
              <w:pStyle w:val="TableParagraph"/>
              <w:spacing w:before="2" w:line="276" w:lineRule="auto"/>
              <w:ind w:left="184" w:right="174"/>
              <w:jc w:val="center"/>
              <w:rPr>
                <w:rFonts w:asciiTheme="majorHAnsi" w:hAnsiTheme="majorHAnsi"/>
                <w:b/>
                <w:sz w:val="28"/>
                <w:szCs w:val="28"/>
              </w:rPr>
            </w:pPr>
          </w:p>
          <w:p w14:paraId="2037D044" w14:textId="164E4EF3" w:rsidR="002D7C80" w:rsidRPr="002D7C80" w:rsidRDefault="00B0610F" w:rsidP="00BC56A7">
            <w:pPr>
              <w:pStyle w:val="TableParagraph"/>
              <w:spacing w:before="2" w:line="276" w:lineRule="auto"/>
              <w:ind w:left="184" w:right="174"/>
              <w:jc w:val="center"/>
              <w:rPr>
                <w:rFonts w:asciiTheme="majorHAnsi" w:hAnsiTheme="majorHAnsi"/>
                <w:b/>
                <w:color w:val="FFFFFF"/>
                <w:sz w:val="28"/>
                <w:szCs w:val="28"/>
              </w:rPr>
            </w:pPr>
            <w:r w:rsidRPr="002D7C80">
              <w:rPr>
                <w:rFonts w:asciiTheme="majorHAnsi" w:hAnsiTheme="majorHAnsi"/>
                <w:b/>
                <w:sz w:val="28"/>
                <w:szCs w:val="28"/>
              </w:rPr>
              <w:t>Artículo</w:t>
            </w:r>
            <w:r w:rsidRPr="002D7C80">
              <w:rPr>
                <w:rFonts w:asciiTheme="majorHAnsi" w:hAnsiTheme="majorHAnsi"/>
                <w:b/>
                <w:spacing w:val="1"/>
                <w:sz w:val="28"/>
                <w:szCs w:val="28"/>
              </w:rPr>
              <w:t xml:space="preserve"> </w:t>
            </w:r>
            <w:r>
              <w:rPr>
                <w:rFonts w:asciiTheme="majorHAnsi" w:hAnsiTheme="majorHAnsi"/>
                <w:b/>
                <w:sz w:val="28"/>
                <w:szCs w:val="28"/>
              </w:rPr>
              <w:t>1</w:t>
            </w:r>
          </w:p>
        </w:tc>
        <w:tc>
          <w:tcPr>
            <w:tcW w:w="0" w:type="auto"/>
            <w:shd w:val="clear" w:color="auto" w:fill="auto"/>
          </w:tcPr>
          <w:p w14:paraId="183D8E1B" w14:textId="407A02B8" w:rsidR="002D7C80" w:rsidRPr="00B0610F" w:rsidRDefault="00B0610F" w:rsidP="00B0610F">
            <w:pPr>
              <w:pStyle w:val="NormalWeb"/>
              <w:shd w:val="clear" w:color="auto" w:fill="FFFFFF"/>
              <w:spacing w:line="276" w:lineRule="auto"/>
              <w:jc w:val="both"/>
              <w:rPr>
                <w:rFonts w:asciiTheme="majorHAnsi" w:hAnsiTheme="majorHAnsi"/>
                <w:sz w:val="28"/>
                <w:szCs w:val="28"/>
              </w:rPr>
            </w:pPr>
            <w:r w:rsidRPr="00B0610F">
              <w:rPr>
                <w:rFonts w:asciiTheme="majorHAnsi" w:hAnsiTheme="majorHAnsi"/>
                <w:sz w:val="28"/>
                <w:szCs w:val="28"/>
              </w:rPr>
              <w:t>Establece el objeto y alcance del Proyecto de Ley, el cual versa sobre la capacitación y enfoque de género a los funcionarios</w:t>
            </w:r>
            <w:r>
              <w:rPr>
                <w:rFonts w:asciiTheme="majorHAnsi" w:hAnsiTheme="majorHAnsi"/>
                <w:sz w:val="28"/>
                <w:szCs w:val="28"/>
              </w:rPr>
              <w:t xml:space="preserve"> </w:t>
            </w:r>
            <w:r w:rsidRPr="00B0610F">
              <w:rPr>
                <w:rFonts w:asciiTheme="majorHAnsi" w:hAnsiTheme="majorHAnsi"/>
                <w:sz w:val="28"/>
                <w:szCs w:val="28"/>
              </w:rPr>
              <w:t xml:space="preserve">que atienden mujeres víctimas de violencia. </w:t>
            </w:r>
          </w:p>
        </w:tc>
      </w:tr>
      <w:tr w:rsidR="00564610" w:rsidRPr="002D7C80" w14:paraId="46A89468" w14:textId="77777777" w:rsidTr="00573019">
        <w:trPr>
          <w:trHeight w:val="2956"/>
        </w:trPr>
        <w:tc>
          <w:tcPr>
            <w:tcW w:w="0" w:type="auto"/>
          </w:tcPr>
          <w:p w14:paraId="7A5956F8" w14:textId="77777777" w:rsidR="00564610" w:rsidRPr="002D7C80" w:rsidRDefault="00564610">
            <w:pPr>
              <w:pStyle w:val="TableParagraph"/>
              <w:rPr>
                <w:rFonts w:asciiTheme="majorHAnsi" w:hAnsiTheme="majorHAnsi"/>
                <w:sz w:val="28"/>
                <w:szCs w:val="28"/>
              </w:rPr>
            </w:pPr>
          </w:p>
          <w:p w14:paraId="506A5D22" w14:textId="77777777" w:rsidR="00564610" w:rsidRPr="002D7C80" w:rsidRDefault="00564610">
            <w:pPr>
              <w:pStyle w:val="TableParagraph"/>
              <w:rPr>
                <w:rFonts w:asciiTheme="majorHAnsi" w:hAnsiTheme="majorHAnsi"/>
                <w:sz w:val="28"/>
                <w:szCs w:val="28"/>
              </w:rPr>
            </w:pPr>
          </w:p>
          <w:p w14:paraId="0DDB110C" w14:textId="27099429" w:rsidR="00564610" w:rsidRPr="002D7C80" w:rsidRDefault="00445CF0" w:rsidP="00B0610F">
            <w:pPr>
              <w:pStyle w:val="TableParagraph"/>
              <w:ind w:right="158"/>
              <w:jc w:val="center"/>
              <w:rPr>
                <w:rFonts w:asciiTheme="majorHAnsi" w:hAnsiTheme="majorHAnsi"/>
                <w:b/>
                <w:sz w:val="28"/>
                <w:szCs w:val="28"/>
              </w:rPr>
            </w:pPr>
            <w:r w:rsidRPr="002D7C80">
              <w:rPr>
                <w:rFonts w:asciiTheme="majorHAnsi" w:hAnsiTheme="majorHAnsi"/>
                <w:b/>
                <w:sz w:val="28"/>
                <w:szCs w:val="28"/>
              </w:rPr>
              <w:t>Artícul</w:t>
            </w:r>
            <w:r w:rsidR="00B0610F">
              <w:rPr>
                <w:rFonts w:asciiTheme="majorHAnsi" w:hAnsiTheme="majorHAnsi"/>
                <w:b/>
                <w:sz w:val="28"/>
                <w:szCs w:val="28"/>
              </w:rPr>
              <w:t xml:space="preserve">o </w:t>
            </w:r>
            <w:r w:rsidRPr="002D7C80">
              <w:rPr>
                <w:rFonts w:asciiTheme="majorHAnsi" w:hAnsiTheme="majorHAnsi"/>
                <w:b/>
                <w:sz w:val="28"/>
                <w:szCs w:val="28"/>
              </w:rPr>
              <w:t>2</w:t>
            </w:r>
          </w:p>
        </w:tc>
        <w:tc>
          <w:tcPr>
            <w:tcW w:w="0" w:type="auto"/>
          </w:tcPr>
          <w:p w14:paraId="2829B1F8" w14:textId="77777777" w:rsidR="00564610" w:rsidRPr="002D7C80" w:rsidRDefault="00445CF0" w:rsidP="00B0610F">
            <w:pPr>
              <w:pStyle w:val="TableParagraph"/>
              <w:spacing w:before="2" w:line="276" w:lineRule="auto"/>
              <w:ind w:left="110" w:right="85"/>
              <w:jc w:val="both"/>
              <w:rPr>
                <w:rFonts w:asciiTheme="majorHAnsi" w:hAnsiTheme="majorHAnsi"/>
                <w:sz w:val="28"/>
                <w:szCs w:val="28"/>
              </w:rPr>
            </w:pPr>
            <w:r w:rsidRPr="002D7C80">
              <w:rPr>
                <w:rFonts w:asciiTheme="majorHAnsi" w:hAnsiTheme="majorHAnsi"/>
                <w:spacing w:val="-1"/>
                <w:sz w:val="28"/>
                <w:szCs w:val="28"/>
              </w:rPr>
              <w:t>Impone</w:t>
            </w:r>
            <w:r w:rsidRPr="002D7C80">
              <w:rPr>
                <w:rFonts w:asciiTheme="majorHAnsi" w:hAnsiTheme="majorHAnsi"/>
                <w:spacing w:val="-12"/>
                <w:sz w:val="28"/>
                <w:szCs w:val="28"/>
              </w:rPr>
              <w:t xml:space="preserve"> </w:t>
            </w:r>
            <w:r w:rsidRPr="002D7C80">
              <w:rPr>
                <w:rFonts w:asciiTheme="majorHAnsi" w:hAnsiTheme="majorHAnsi"/>
                <w:sz w:val="28"/>
                <w:szCs w:val="28"/>
              </w:rPr>
              <w:t>la</w:t>
            </w:r>
            <w:r w:rsidRPr="002D7C80">
              <w:rPr>
                <w:rFonts w:asciiTheme="majorHAnsi" w:hAnsiTheme="majorHAnsi"/>
                <w:spacing w:val="-12"/>
                <w:sz w:val="28"/>
                <w:szCs w:val="28"/>
              </w:rPr>
              <w:t xml:space="preserve"> </w:t>
            </w:r>
            <w:r w:rsidRPr="002D7C80">
              <w:rPr>
                <w:rFonts w:asciiTheme="majorHAnsi" w:hAnsiTheme="majorHAnsi"/>
                <w:sz w:val="28"/>
                <w:szCs w:val="28"/>
              </w:rPr>
              <w:t>obligación</w:t>
            </w:r>
            <w:r w:rsidRPr="002D7C80">
              <w:rPr>
                <w:rFonts w:asciiTheme="majorHAnsi" w:hAnsiTheme="majorHAnsi"/>
                <w:spacing w:val="-8"/>
                <w:sz w:val="28"/>
                <w:szCs w:val="28"/>
              </w:rPr>
              <w:t xml:space="preserve"> </w:t>
            </w:r>
            <w:r w:rsidRPr="002D7C80">
              <w:rPr>
                <w:rFonts w:asciiTheme="majorHAnsi" w:hAnsiTheme="majorHAnsi"/>
                <w:sz w:val="28"/>
                <w:szCs w:val="28"/>
              </w:rPr>
              <w:t>al</w:t>
            </w:r>
            <w:r w:rsidRPr="002D7C80">
              <w:rPr>
                <w:rFonts w:asciiTheme="majorHAnsi" w:hAnsiTheme="majorHAnsi"/>
                <w:spacing w:val="-6"/>
                <w:sz w:val="28"/>
                <w:szCs w:val="28"/>
              </w:rPr>
              <w:t xml:space="preserve"> </w:t>
            </w:r>
            <w:r w:rsidRPr="002D7C80">
              <w:rPr>
                <w:rFonts w:asciiTheme="majorHAnsi" w:hAnsiTheme="majorHAnsi"/>
                <w:sz w:val="28"/>
                <w:szCs w:val="28"/>
              </w:rPr>
              <w:t>Gobierno</w:t>
            </w:r>
            <w:r w:rsidRPr="002D7C80">
              <w:rPr>
                <w:rFonts w:asciiTheme="majorHAnsi" w:hAnsiTheme="majorHAnsi"/>
                <w:spacing w:val="-7"/>
                <w:sz w:val="28"/>
                <w:szCs w:val="28"/>
              </w:rPr>
              <w:t xml:space="preserve"> </w:t>
            </w:r>
            <w:r w:rsidRPr="002D7C80">
              <w:rPr>
                <w:rFonts w:asciiTheme="majorHAnsi" w:hAnsiTheme="majorHAnsi"/>
                <w:sz w:val="28"/>
                <w:szCs w:val="28"/>
              </w:rPr>
              <w:t>Nacional</w:t>
            </w:r>
            <w:r w:rsidRPr="002D7C80">
              <w:rPr>
                <w:rFonts w:asciiTheme="majorHAnsi" w:hAnsiTheme="majorHAnsi"/>
                <w:spacing w:val="-10"/>
                <w:sz w:val="28"/>
                <w:szCs w:val="28"/>
              </w:rPr>
              <w:t xml:space="preserve"> </w:t>
            </w:r>
            <w:r w:rsidRPr="002D7C80">
              <w:rPr>
                <w:rFonts w:asciiTheme="majorHAnsi" w:hAnsiTheme="majorHAnsi"/>
                <w:sz w:val="28"/>
                <w:szCs w:val="28"/>
              </w:rPr>
              <w:t>de</w:t>
            </w:r>
            <w:r w:rsidRPr="002D7C80">
              <w:rPr>
                <w:rFonts w:asciiTheme="majorHAnsi" w:hAnsiTheme="majorHAnsi"/>
                <w:spacing w:val="-12"/>
                <w:sz w:val="28"/>
                <w:szCs w:val="28"/>
              </w:rPr>
              <w:t xml:space="preserve"> </w:t>
            </w:r>
            <w:r w:rsidRPr="002D7C80">
              <w:rPr>
                <w:rFonts w:asciiTheme="majorHAnsi" w:hAnsiTheme="majorHAnsi"/>
                <w:sz w:val="28"/>
                <w:szCs w:val="28"/>
              </w:rPr>
              <w:t>que</w:t>
            </w:r>
            <w:r w:rsidRPr="002D7C80">
              <w:rPr>
                <w:rFonts w:asciiTheme="majorHAnsi" w:hAnsiTheme="majorHAnsi"/>
                <w:spacing w:val="-7"/>
                <w:sz w:val="28"/>
                <w:szCs w:val="28"/>
              </w:rPr>
              <w:t xml:space="preserve"> </w:t>
            </w:r>
            <w:r w:rsidRPr="002D7C80">
              <w:rPr>
                <w:rFonts w:asciiTheme="majorHAnsi" w:hAnsiTheme="majorHAnsi"/>
                <w:sz w:val="28"/>
                <w:szCs w:val="28"/>
              </w:rPr>
              <w:t>en</w:t>
            </w:r>
            <w:r w:rsidRPr="002D7C80">
              <w:rPr>
                <w:rFonts w:asciiTheme="majorHAnsi" w:hAnsiTheme="majorHAnsi"/>
                <w:spacing w:val="-9"/>
                <w:sz w:val="28"/>
                <w:szCs w:val="28"/>
              </w:rPr>
              <w:t xml:space="preserve"> </w:t>
            </w:r>
            <w:r w:rsidRPr="002D7C80">
              <w:rPr>
                <w:rFonts w:asciiTheme="majorHAnsi" w:hAnsiTheme="majorHAnsi"/>
                <w:sz w:val="28"/>
                <w:szCs w:val="28"/>
              </w:rPr>
              <w:t>un</w:t>
            </w:r>
            <w:r w:rsidRPr="002D7C80">
              <w:rPr>
                <w:rFonts w:asciiTheme="majorHAnsi" w:hAnsiTheme="majorHAnsi"/>
                <w:spacing w:val="-9"/>
                <w:sz w:val="28"/>
                <w:szCs w:val="28"/>
              </w:rPr>
              <w:t xml:space="preserve"> </w:t>
            </w:r>
            <w:r w:rsidRPr="002D7C80">
              <w:rPr>
                <w:rFonts w:asciiTheme="majorHAnsi" w:hAnsiTheme="majorHAnsi"/>
                <w:sz w:val="28"/>
                <w:szCs w:val="28"/>
              </w:rPr>
              <w:t>término</w:t>
            </w:r>
            <w:r w:rsidRPr="002D7C80">
              <w:rPr>
                <w:rFonts w:asciiTheme="majorHAnsi" w:hAnsiTheme="majorHAnsi"/>
                <w:spacing w:val="-8"/>
                <w:sz w:val="28"/>
                <w:szCs w:val="28"/>
              </w:rPr>
              <w:t xml:space="preserve"> </w:t>
            </w:r>
            <w:r w:rsidRPr="002D7C80">
              <w:rPr>
                <w:rFonts w:asciiTheme="majorHAnsi" w:hAnsiTheme="majorHAnsi"/>
                <w:sz w:val="28"/>
                <w:szCs w:val="28"/>
              </w:rPr>
              <w:t>de</w:t>
            </w:r>
            <w:r w:rsidRPr="002D7C80">
              <w:rPr>
                <w:rFonts w:asciiTheme="majorHAnsi" w:hAnsiTheme="majorHAnsi"/>
                <w:spacing w:val="-13"/>
                <w:sz w:val="28"/>
                <w:szCs w:val="28"/>
              </w:rPr>
              <w:t xml:space="preserve"> </w:t>
            </w:r>
            <w:r w:rsidRPr="002D7C80">
              <w:rPr>
                <w:rFonts w:asciiTheme="majorHAnsi" w:hAnsiTheme="majorHAnsi"/>
                <w:sz w:val="28"/>
                <w:szCs w:val="28"/>
              </w:rPr>
              <w:t>seis</w:t>
            </w:r>
            <w:r w:rsidRPr="002D7C80">
              <w:rPr>
                <w:rFonts w:asciiTheme="majorHAnsi" w:hAnsiTheme="majorHAnsi"/>
                <w:spacing w:val="-9"/>
                <w:sz w:val="28"/>
                <w:szCs w:val="28"/>
              </w:rPr>
              <w:t xml:space="preserve"> </w:t>
            </w:r>
            <w:r w:rsidRPr="002D7C80">
              <w:rPr>
                <w:rFonts w:asciiTheme="majorHAnsi" w:hAnsiTheme="majorHAnsi"/>
                <w:sz w:val="28"/>
                <w:szCs w:val="28"/>
              </w:rPr>
              <w:t>(6)</w:t>
            </w:r>
            <w:r w:rsidRPr="002D7C80">
              <w:rPr>
                <w:rFonts w:asciiTheme="majorHAnsi" w:hAnsiTheme="majorHAnsi"/>
                <w:spacing w:val="-50"/>
                <w:sz w:val="28"/>
                <w:szCs w:val="28"/>
              </w:rPr>
              <w:t xml:space="preserve"> </w:t>
            </w:r>
            <w:r w:rsidRPr="002D7C80">
              <w:rPr>
                <w:rFonts w:asciiTheme="majorHAnsi" w:hAnsiTheme="majorHAnsi"/>
                <w:sz w:val="28"/>
                <w:szCs w:val="28"/>
              </w:rPr>
              <w:t>meses</w:t>
            </w:r>
            <w:r w:rsidRPr="002D7C80">
              <w:rPr>
                <w:rFonts w:asciiTheme="majorHAnsi" w:hAnsiTheme="majorHAnsi"/>
                <w:spacing w:val="1"/>
                <w:sz w:val="28"/>
                <w:szCs w:val="28"/>
              </w:rPr>
              <w:t xml:space="preserve"> </w:t>
            </w:r>
            <w:r w:rsidRPr="002D7C80">
              <w:rPr>
                <w:rFonts w:asciiTheme="majorHAnsi" w:hAnsiTheme="majorHAnsi"/>
                <w:sz w:val="28"/>
                <w:szCs w:val="28"/>
              </w:rPr>
              <w:t>se</w:t>
            </w:r>
            <w:r w:rsidRPr="002D7C80">
              <w:rPr>
                <w:rFonts w:asciiTheme="majorHAnsi" w:hAnsiTheme="majorHAnsi"/>
                <w:spacing w:val="1"/>
                <w:sz w:val="28"/>
                <w:szCs w:val="28"/>
              </w:rPr>
              <w:t xml:space="preserve"> </w:t>
            </w:r>
            <w:r w:rsidRPr="002D7C80">
              <w:rPr>
                <w:rFonts w:asciiTheme="majorHAnsi" w:hAnsiTheme="majorHAnsi"/>
                <w:sz w:val="28"/>
                <w:szCs w:val="28"/>
              </w:rPr>
              <w:t>adopten</w:t>
            </w:r>
            <w:r w:rsidRPr="002D7C80">
              <w:rPr>
                <w:rFonts w:asciiTheme="majorHAnsi" w:hAnsiTheme="majorHAnsi"/>
                <w:spacing w:val="1"/>
                <w:sz w:val="28"/>
                <w:szCs w:val="28"/>
              </w:rPr>
              <w:t xml:space="preserve"> </w:t>
            </w:r>
            <w:r w:rsidRPr="002D7C80">
              <w:rPr>
                <w:rFonts w:asciiTheme="majorHAnsi" w:hAnsiTheme="majorHAnsi"/>
                <w:sz w:val="28"/>
                <w:szCs w:val="28"/>
              </w:rPr>
              <w:t>medidas</w:t>
            </w:r>
            <w:r w:rsidRPr="002D7C80">
              <w:rPr>
                <w:rFonts w:asciiTheme="majorHAnsi" w:hAnsiTheme="majorHAnsi"/>
                <w:spacing w:val="1"/>
                <w:sz w:val="28"/>
                <w:szCs w:val="28"/>
              </w:rPr>
              <w:t xml:space="preserve"> </w:t>
            </w:r>
            <w:r w:rsidRPr="002D7C80">
              <w:rPr>
                <w:rFonts w:asciiTheme="majorHAnsi" w:hAnsiTheme="majorHAnsi"/>
                <w:sz w:val="28"/>
                <w:szCs w:val="28"/>
              </w:rPr>
              <w:t>adicionales</w:t>
            </w:r>
            <w:r w:rsidRPr="002D7C80">
              <w:rPr>
                <w:rFonts w:asciiTheme="majorHAnsi" w:hAnsiTheme="majorHAnsi"/>
                <w:spacing w:val="1"/>
                <w:sz w:val="28"/>
                <w:szCs w:val="28"/>
              </w:rPr>
              <w:t xml:space="preserve"> </w:t>
            </w:r>
            <w:r w:rsidRPr="002D7C80">
              <w:rPr>
                <w:rFonts w:asciiTheme="majorHAnsi" w:hAnsiTheme="majorHAnsi"/>
                <w:sz w:val="28"/>
                <w:szCs w:val="28"/>
              </w:rPr>
              <w:t>en</w:t>
            </w:r>
            <w:r w:rsidRPr="002D7C80">
              <w:rPr>
                <w:rFonts w:asciiTheme="majorHAnsi" w:hAnsiTheme="majorHAnsi"/>
                <w:spacing w:val="1"/>
                <w:sz w:val="28"/>
                <w:szCs w:val="28"/>
              </w:rPr>
              <w:t xml:space="preserve"> </w:t>
            </w:r>
            <w:r w:rsidRPr="002D7C80">
              <w:rPr>
                <w:rFonts w:asciiTheme="majorHAnsi" w:hAnsiTheme="majorHAnsi"/>
                <w:sz w:val="28"/>
                <w:szCs w:val="28"/>
              </w:rPr>
              <w:t>las</w:t>
            </w:r>
            <w:r w:rsidRPr="002D7C80">
              <w:rPr>
                <w:rFonts w:asciiTheme="majorHAnsi" w:hAnsiTheme="majorHAnsi"/>
                <w:spacing w:val="1"/>
                <w:sz w:val="28"/>
                <w:szCs w:val="28"/>
              </w:rPr>
              <w:t xml:space="preserve"> </w:t>
            </w:r>
            <w:r w:rsidRPr="002D7C80">
              <w:rPr>
                <w:rFonts w:asciiTheme="majorHAnsi" w:hAnsiTheme="majorHAnsi"/>
                <w:sz w:val="28"/>
                <w:szCs w:val="28"/>
              </w:rPr>
              <w:t>autoridades</w:t>
            </w:r>
            <w:r w:rsidRPr="002D7C80">
              <w:rPr>
                <w:rFonts w:asciiTheme="majorHAnsi" w:hAnsiTheme="majorHAnsi"/>
                <w:spacing w:val="1"/>
                <w:sz w:val="28"/>
                <w:szCs w:val="28"/>
              </w:rPr>
              <w:t xml:space="preserve"> </w:t>
            </w:r>
            <w:r w:rsidRPr="002D7C80">
              <w:rPr>
                <w:rFonts w:asciiTheme="majorHAnsi" w:hAnsiTheme="majorHAnsi"/>
                <w:sz w:val="28"/>
                <w:szCs w:val="28"/>
              </w:rPr>
              <w:t>públicas,</w:t>
            </w:r>
            <w:r w:rsidRPr="002D7C80">
              <w:rPr>
                <w:rFonts w:asciiTheme="majorHAnsi" w:hAnsiTheme="majorHAnsi"/>
                <w:spacing w:val="1"/>
                <w:sz w:val="28"/>
                <w:szCs w:val="28"/>
              </w:rPr>
              <w:t xml:space="preserve"> </w:t>
            </w:r>
            <w:r w:rsidRPr="002D7C80">
              <w:rPr>
                <w:rFonts w:asciiTheme="majorHAnsi" w:hAnsiTheme="majorHAnsi"/>
                <w:sz w:val="28"/>
                <w:szCs w:val="28"/>
              </w:rPr>
              <w:t>judiciales y administrativas, para implementar una ruta de atención para</w:t>
            </w:r>
            <w:r w:rsidRPr="002D7C80">
              <w:rPr>
                <w:rFonts w:asciiTheme="majorHAnsi" w:hAnsiTheme="majorHAnsi"/>
                <w:spacing w:val="1"/>
                <w:sz w:val="28"/>
                <w:szCs w:val="28"/>
              </w:rPr>
              <w:t xml:space="preserve"> </w:t>
            </w:r>
            <w:r w:rsidRPr="002D7C80">
              <w:rPr>
                <w:rFonts w:asciiTheme="majorHAnsi" w:hAnsiTheme="majorHAnsi"/>
                <w:sz w:val="28"/>
                <w:szCs w:val="28"/>
              </w:rPr>
              <w:t>casos de violencia de género. En el mismo sentido, dispone de la adopción</w:t>
            </w:r>
            <w:r w:rsidRPr="002D7C80">
              <w:rPr>
                <w:rFonts w:asciiTheme="majorHAnsi" w:hAnsiTheme="majorHAnsi"/>
                <w:spacing w:val="1"/>
                <w:sz w:val="28"/>
                <w:szCs w:val="28"/>
              </w:rPr>
              <w:t xml:space="preserve"> </w:t>
            </w:r>
            <w:r w:rsidRPr="002D7C80">
              <w:rPr>
                <w:rFonts w:asciiTheme="majorHAnsi" w:hAnsiTheme="majorHAnsi"/>
                <w:sz w:val="28"/>
                <w:szCs w:val="28"/>
              </w:rPr>
              <w:t>de capacitaciones a funcionarios para atención a</w:t>
            </w:r>
            <w:r w:rsidRPr="002D7C80">
              <w:rPr>
                <w:rFonts w:asciiTheme="majorHAnsi" w:hAnsiTheme="majorHAnsi"/>
                <w:spacing w:val="1"/>
                <w:sz w:val="28"/>
                <w:szCs w:val="28"/>
              </w:rPr>
              <w:t xml:space="preserve"> </w:t>
            </w:r>
            <w:r w:rsidRPr="002D7C80">
              <w:rPr>
                <w:rFonts w:asciiTheme="majorHAnsi" w:hAnsiTheme="majorHAnsi"/>
                <w:sz w:val="28"/>
                <w:szCs w:val="28"/>
              </w:rPr>
              <w:t>mujeres víctimas</w:t>
            </w:r>
            <w:r w:rsidRPr="002D7C80">
              <w:rPr>
                <w:rFonts w:asciiTheme="majorHAnsi" w:hAnsiTheme="majorHAnsi"/>
                <w:spacing w:val="1"/>
                <w:sz w:val="28"/>
                <w:szCs w:val="28"/>
              </w:rPr>
              <w:t xml:space="preserve"> </w:t>
            </w:r>
            <w:r w:rsidRPr="002D7C80">
              <w:rPr>
                <w:rFonts w:asciiTheme="majorHAnsi" w:hAnsiTheme="majorHAnsi"/>
                <w:sz w:val="28"/>
                <w:szCs w:val="28"/>
              </w:rPr>
              <w:t>de</w:t>
            </w:r>
            <w:r w:rsidRPr="002D7C80">
              <w:rPr>
                <w:rFonts w:asciiTheme="majorHAnsi" w:hAnsiTheme="majorHAnsi"/>
                <w:spacing w:val="1"/>
                <w:sz w:val="28"/>
                <w:szCs w:val="28"/>
              </w:rPr>
              <w:t xml:space="preserve"> </w:t>
            </w:r>
            <w:r w:rsidRPr="002D7C80">
              <w:rPr>
                <w:rFonts w:asciiTheme="majorHAnsi" w:hAnsiTheme="majorHAnsi"/>
                <w:sz w:val="28"/>
                <w:szCs w:val="28"/>
              </w:rPr>
              <w:t>violencia,</w:t>
            </w:r>
            <w:r w:rsidRPr="002D7C80">
              <w:rPr>
                <w:rFonts w:asciiTheme="majorHAnsi" w:hAnsiTheme="majorHAnsi"/>
                <w:spacing w:val="17"/>
                <w:sz w:val="28"/>
                <w:szCs w:val="28"/>
              </w:rPr>
              <w:t xml:space="preserve"> </w:t>
            </w:r>
            <w:r w:rsidRPr="002D7C80">
              <w:rPr>
                <w:rFonts w:asciiTheme="majorHAnsi" w:hAnsiTheme="majorHAnsi"/>
                <w:sz w:val="28"/>
                <w:szCs w:val="28"/>
              </w:rPr>
              <w:t>las</w:t>
            </w:r>
            <w:r w:rsidRPr="002D7C80">
              <w:rPr>
                <w:rFonts w:asciiTheme="majorHAnsi" w:hAnsiTheme="majorHAnsi"/>
                <w:spacing w:val="14"/>
                <w:sz w:val="28"/>
                <w:szCs w:val="28"/>
              </w:rPr>
              <w:t xml:space="preserve"> </w:t>
            </w:r>
            <w:r w:rsidRPr="002D7C80">
              <w:rPr>
                <w:rFonts w:asciiTheme="majorHAnsi" w:hAnsiTheme="majorHAnsi"/>
                <w:sz w:val="28"/>
                <w:szCs w:val="28"/>
              </w:rPr>
              <w:t>cuales</w:t>
            </w:r>
            <w:r w:rsidRPr="002D7C80">
              <w:rPr>
                <w:rFonts w:asciiTheme="majorHAnsi" w:hAnsiTheme="majorHAnsi"/>
                <w:spacing w:val="13"/>
                <w:sz w:val="28"/>
                <w:szCs w:val="28"/>
              </w:rPr>
              <w:t xml:space="preserve"> </w:t>
            </w:r>
            <w:r w:rsidRPr="002D7C80">
              <w:rPr>
                <w:rFonts w:asciiTheme="majorHAnsi" w:hAnsiTheme="majorHAnsi"/>
                <w:sz w:val="28"/>
                <w:szCs w:val="28"/>
              </w:rPr>
              <w:t>se</w:t>
            </w:r>
            <w:r w:rsidRPr="002D7C80">
              <w:rPr>
                <w:rFonts w:asciiTheme="majorHAnsi" w:hAnsiTheme="majorHAnsi"/>
                <w:spacing w:val="9"/>
                <w:sz w:val="28"/>
                <w:szCs w:val="28"/>
              </w:rPr>
              <w:t xml:space="preserve"> </w:t>
            </w:r>
            <w:r w:rsidRPr="002D7C80">
              <w:rPr>
                <w:rFonts w:asciiTheme="majorHAnsi" w:hAnsiTheme="majorHAnsi"/>
                <w:sz w:val="28"/>
                <w:szCs w:val="28"/>
              </w:rPr>
              <w:t>realizarían</w:t>
            </w:r>
            <w:r w:rsidRPr="002D7C80">
              <w:rPr>
                <w:rFonts w:asciiTheme="majorHAnsi" w:hAnsiTheme="majorHAnsi"/>
                <w:spacing w:val="18"/>
                <w:sz w:val="28"/>
                <w:szCs w:val="28"/>
              </w:rPr>
              <w:t xml:space="preserve"> </w:t>
            </w:r>
            <w:r w:rsidRPr="002D7C80">
              <w:rPr>
                <w:rFonts w:asciiTheme="majorHAnsi" w:hAnsiTheme="majorHAnsi"/>
                <w:sz w:val="28"/>
                <w:szCs w:val="28"/>
              </w:rPr>
              <w:t>dos</w:t>
            </w:r>
            <w:r w:rsidRPr="002D7C80">
              <w:rPr>
                <w:rFonts w:asciiTheme="majorHAnsi" w:hAnsiTheme="majorHAnsi"/>
                <w:spacing w:val="8"/>
                <w:sz w:val="28"/>
                <w:szCs w:val="28"/>
              </w:rPr>
              <w:t xml:space="preserve"> </w:t>
            </w:r>
            <w:r w:rsidRPr="002D7C80">
              <w:rPr>
                <w:rFonts w:asciiTheme="majorHAnsi" w:hAnsiTheme="majorHAnsi"/>
                <w:sz w:val="28"/>
                <w:szCs w:val="28"/>
              </w:rPr>
              <w:t>(2)</w:t>
            </w:r>
            <w:r w:rsidRPr="002D7C80">
              <w:rPr>
                <w:rFonts w:asciiTheme="majorHAnsi" w:hAnsiTheme="majorHAnsi"/>
                <w:spacing w:val="9"/>
                <w:sz w:val="28"/>
                <w:szCs w:val="28"/>
              </w:rPr>
              <w:t xml:space="preserve"> </w:t>
            </w:r>
            <w:r w:rsidRPr="002D7C80">
              <w:rPr>
                <w:rFonts w:asciiTheme="majorHAnsi" w:hAnsiTheme="majorHAnsi"/>
                <w:sz w:val="28"/>
                <w:szCs w:val="28"/>
              </w:rPr>
              <w:t>veces</w:t>
            </w:r>
            <w:r w:rsidRPr="002D7C80">
              <w:rPr>
                <w:rFonts w:asciiTheme="majorHAnsi" w:hAnsiTheme="majorHAnsi"/>
                <w:spacing w:val="13"/>
                <w:sz w:val="28"/>
                <w:szCs w:val="28"/>
              </w:rPr>
              <w:t xml:space="preserve"> </w:t>
            </w:r>
            <w:r w:rsidRPr="002D7C80">
              <w:rPr>
                <w:rFonts w:asciiTheme="majorHAnsi" w:hAnsiTheme="majorHAnsi"/>
                <w:sz w:val="28"/>
                <w:szCs w:val="28"/>
              </w:rPr>
              <w:t>al</w:t>
            </w:r>
          </w:p>
          <w:p w14:paraId="629D468E" w14:textId="77777777" w:rsidR="00564610" w:rsidRPr="002D7C80" w:rsidRDefault="00445CF0" w:rsidP="00B0610F">
            <w:pPr>
              <w:pStyle w:val="TableParagraph"/>
              <w:spacing w:before="3" w:line="276" w:lineRule="auto"/>
              <w:ind w:left="110"/>
              <w:rPr>
                <w:rFonts w:asciiTheme="majorHAnsi" w:hAnsiTheme="majorHAnsi"/>
                <w:sz w:val="28"/>
                <w:szCs w:val="28"/>
              </w:rPr>
            </w:pPr>
            <w:r w:rsidRPr="002D7C80">
              <w:rPr>
                <w:rFonts w:asciiTheme="majorHAnsi" w:hAnsiTheme="majorHAnsi"/>
                <w:sz w:val="28"/>
                <w:szCs w:val="28"/>
              </w:rPr>
              <w:t>año.</w:t>
            </w:r>
          </w:p>
        </w:tc>
      </w:tr>
      <w:tr w:rsidR="00564610" w:rsidRPr="002D7C80" w14:paraId="0512BE83" w14:textId="77777777" w:rsidTr="00573019">
        <w:trPr>
          <w:trHeight w:val="1010"/>
        </w:trPr>
        <w:tc>
          <w:tcPr>
            <w:tcW w:w="0" w:type="auto"/>
          </w:tcPr>
          <w:p w14:paraId="4C5241A2" w14:textId="77777777" w:rsidR="00564610" w:rsidRPr="002D7C80" w:rsidRDefault="00445CF0">
            <w:pPr>
              <w:pStyle w:val="TableParagraph"/>
              <w:spacing w:before="247"/>
              <w:ind w:left="184" w:right="158"/>
              <w:jc w:val="center"/>
              <w:rPr>
                <w:rFonts w:asciiTheme="majorHAnsi" w:hAnsiTheme="majorHAnsi"/>
                <w:b/>
                <w:sz w:val="28"/>
                <w:szCs w:val="28"/>
              </w:rPr>
            </w:pPr>
            <w:r w:rsidRPr="002D7C80">
              <w:rPr>
                <w:rFonts w:asciiTheme="majorHAnsi" w:hAnsiTheme="majorHAnsi"/>
                <w:b/>
                <w:sz w:val="28"/>
                <w:szCs w:val="28"/>
              </w:rPr>
              <w:t>Artículo</w:t>
            </w:r>
            <w:r w:rsidRPr="002D7C80">
              <w:rPr>
                <w:rFonts w:asciiTheme="majorHAnsi" w:hAnsiTheme="majorHAnsi"/>
                <w:b/>
                <w:spacing w:val="1"/>
                <w:sz w:val="28"/>
                <w:szCs w:val="28"/>
              </w:rPr>
              <w:t xml:space="preserve"> </w:t>
            </w:r>
            <w:r w:rsidRPr="002D7C80">
              <w:rPr>
                <w:rFonts w:asciiTheme="majorHAnsi" w:hAnsiTheme="majorHAnsi"/>
                <w:b/>
                <w:sz w:val="28"/>
                <w:szCs w:val="28"/>
              </w:rPr>
              <w:t>3</w:t>
            </w:r>
          </w:p>
        </w:tc>
        <w:tc>
          <w:tcPr>
            <w:tcW w:w="0" w:type="auto"/>
          </w:tcPr>
          <w:p w14:paraId="74E80B9F" w14:textId="2954B3AA" w:rsidR="00564610" w:rsidRPr="002D7C80" w:rsidRDefault="00B37203" w:rsidP="00B0610F">
            <w:pPr>
              <w:pStyle w:val="TableParagraph"/>
              <w:spacing w:line="276" w:lineRule="auto"/>
              <w:ind w:left="110"/>
              <w:rPr>
                <w:rFonts w:asciiTheme="majorHAnsi" w:hAnsiTheme="majorHAnsi"/>
                <w:sz w:val="28"/>
                <w:szCs w:val="28"/>
              </w:rPr>
            </w:pPr>
            <w:r>
              <w:rPr>
                <w:rFonts w:asciiTheme="majorHAnsi" w:hAnsiTheme="majorHAnsi"/>
                <w:sz w:val="28"/>
                <w:szCs w:val="28"/>
              </w:rPr>
              <w:t>Establece el alcance para la aplicación de la ley</w:t>
            </w:r>
          </w:p>
        </w:tc>
      </w:tr>
      <w:tr w:rsidR="0047195C" w:rsidRPr="002D7C80" w14:paraId="29CC5640" w14:textId="77777777" w:rsidTr="00573019">
        <w:trPr>
          <w:trHeight w:val="1010"/>
        </w:trPr>
        <w:tc>
          <w:tcPr>
            <w:tcW w:w="0" w:type="auto"/>
          </w:tcPr>
          <w:p w14:paraId="2510FF99" w14:textId="03A56E49" w:rsidR="0047195C" w:rsidRPr="002D7C80" w:rsidRDefault="0047195C">
            <w:pPr>
              <w:pStyle w:val="TableParagraph"/>
              <w:spacing w:before="247"/>
              <w:ind w:left="184" w:right="158"/>
              <w:jc w:val="center"/>
              <w:rPr>
                <w:rFonts w:asciiTheme="majorHAnsi" w:hAnsiTheme="majorHAnsi"/>
                <w:b/>
                <w:sz w:val="28"/>
                <w:szCs w:val="28"/>
              </w:rPr>
            </w:pPr>
            <w:r>
              <w:rPr>
                <w:rFonts w:asciiTheme="majorHAnsi" w:hAnsiTheme="majorHAnsi"/>
                <w:b/>
                <w:sz w:val="28"/>
                <w:szCs w:val="28"/>
              </w:rPr>
              <w:t>Artículo 4</w:t>
            </w:r>
          </w:p>
        </w:tc>
        <w:tc>
          <w:tcPr>
            <w:tcW w:w="0" w:type="auto"/>
          </w:tcPr>
          <w:p w14:paraId="182A4CAD" w14:textId="652C310F" w:rsidR="0047195C" w:rsidRPr="002D7C80" w:rsidRDefault="00B37203" w:rsidP="00B0610F">
            <w:pPr>
              <w:pStyle w:val="TableParagraph"/>
              <w:spacing w:before="2" w:line="276" w:lineRule="auto"/>
              <w:ind w:left="110"/>
              <w:rPr>
                <w:rFonts w:asciiTheme="majorHAnsi" w:hAnsiTheme="majorHAnsi"/>
                <w:sz w:val="28"/>
                <w:szCs w:val="28"/>
              </w:rPr>
            </w:pPr>
            <w:r>
              <w:rPr>
                <w:rFonts w:asciiTheme="majorHAnsi" w:hAnsiTheme="majorHAnsi"/>
                <w:sz w:val="28"/>
                <w:szCs w:val="28"/>
              </w:rPr>
              <w:t>Establece la necesidad de realizar seguimiento y evaluación al proceso de capacitación</w:t>
            </w:r>
          </w:p>
        </w:tc>
      </w:tr>
      <w:tr w:rsidR="002D217E" w:rsidRPr="002D7C80" w14:paraId="7CC9A0CD" w14:textId="77777777" w:rsidTr="00573019">
        <w:trPr>
          <w:trHeight w:val="1010"/>
        </w:trPr>
        <w:tc>
          <w:tcPr>
            <w:tcW w:w="0" w:type="auto"/>
          </w:tcPr>
          <w:p w14:paraId="3C8C3772" w14:textId="6642E835" w:rsidR="002D217E" w:rsidRDefault="002D217E">
            <w:pPr>
              <w:pStyle w:val="TableParagraph"/>
              <w:spacing w:before="247"/>
              <w:ind w:left="184" w:right="158"/>
              <w:jc w:val="center"/>
              <w:rPr>
                <w:rFonts w:asciiTheme="majorHAnsi" w:hAnsiTheme="majorHAnsi"/>
                <w:b/>
                <w:sz w:val="28"/>
                <w:szCs w:val="28"/>
              </w:rPr>
            </w:pPr>
            <w:r>
              <w:rPr>
                <w:rFonts w:asciiTheme="majorHAnsi" w:hAnsiTheme="majorHAnsi"/>
                <w:b/>
                <w:sz w:val="28"/>
                <w:szCs w:val="28"/>
              </w:rPr>
              <w:t>Artículo 5</w:t>
            </w:r>
          </w:p>
        </w:tc>
        <w:tc>
          <w:tcPr>
            <w:tcW w:w="0" w:type="auto"/>
          </w:tcPr>
          <w:p w14:paraId="4363CBB5" w14:textId="77777777" w:rsidR="00B37203" w:rsidRPr="002D7C80" w:rsidRDefault="00B37203" w:rsidP="00B37203">
            <w:pPr>
              <w:pStyle w:val="TableParagraph"/>
              <w:spacing w:before="2" w:line="276" w:lineRule="auto"/>
              <w:ind w:left="110"/>
              <w:rPr>
                <w:rFonts w:asciiTheme="majorHAnsi" w:hAnsiTheme="majorHAnsi"/>
                <w:sz w:val="28"/>
                <w:szCs w:val="28"/>
              </w:rPr>
            </w:pPr>
            <w:r w:rsidRPr="002D7C80">
              <w:rPr>
                <w:rFonts w:asciiTheme="majorHAnsi" w:hAnsiTheme="majorHAnsi"/>
                <w:sz w:val="28"/>
                <w:szCs w:val="28"/>
              </w:rPr>
              <w:t>Establece</w:t>
            </w:r>
            <w:r w:rsidRPr="002D7C80">
              <w:rPr>
                <w:rFonts w:asciiTheme="majorHAnsi" w:hAnsiTheme="majorHAnsi"/>
                <w:spacing w:val="13"/>
                <w:sz w:val="28"/>
                <w:szCs w:val="28"/>
              </w:rPr>
              <w:t xml:space="preserve"> </w:t>
            </w:r>
            <w:r w:rsidRPr="002D7C80">
              <w:rPr>
                <w:rFonts w:asciiTheme="majorHAnsi" w:hAnsiTheme="majorHAnsi"/>
                <w:sz w:val="28"/>
                <w:szCs w:val="28"/>
              </w:rPr>
              <w:t>la</w:t>
            </w:r>
            <w:r w:rsidRPr="002D7C80">
              <w:rPr>
                <w:rFonts w:asciiTheme="majorHAnsi" w:hAnsiTheme="majorHAnsi"/>
                <w:spacing w:val="12"/>
                <w:sz w:val="28"/>
                <w:szCs w:val="28"/>
              </w:rPr>
              <w:t xml:space="preserve"> </w:t>
            </w:r>
            <w:r w:rsidRPr="002D7C80">
              <w:rPr>
                <w:rFonts w:asciiTheme="majorHAnsi" w:hAnsiTheme="majorHAnsi"/>
                <w:sz w:val="28"/>
                <w:szCs w:val="28"/>
              </w:rPr>
              <w:t>vigencia</w:t>
            </w:r>
            <w:r w:rsidRPr="002D7C80">
              <w:rPr>
                <w:rFonts w:asciiTheme="majorHAnsi" w:hAnsiTheme="majorHAnsi"/>
                <w:spacing w:val="13"/>
                <w:sz w:val="28"/>
                <w:szCs w:val="28"/>
              </w:rPr>
              <w:t xml:space="preserve"> </w:t>
            </w:r>
            <w:r w:rsidRPr="002D7C80">
              <w:rPr>
                <w:rFonts w:asciiTheme="majorHAnsi" w:hAnsiTheme="majorHAnsi"/>
                <w:sz w:val="28"/>
                <w:szCs w:val="28"/>
              </w:rPr>
              <w:t>del</w:t>
            </w:r>
            <w:r w:rsidRPr="002D7C80">
              <w:rPr>
                <w:rFonts w:asciiTheme="majorHAnsi" w:hAnsiTheme="majorHAnsi"/>
                <w:spacing w:val="15"/>
                <w:sz w:val="28"/>
                <w:szCs w:val="28"/>
              </w:rPr>
              <w:t xml:space="preserve"> </w:t>
            </w:r>
            <w:r w:rsidRPr="002D7C80">
              <w:rPr>
                <w:rFonts w:asciiTheme="majorHAnsi" w:hAnsiTheme="majorHAnsi"/>
                <w:sz w:val="28"/>
                <w:szCs w:val="28"/>
              </w:rPr>
              <w:t>Proyecto</w:t>
            </w:r>
            <w:r w:rsidRPr="002D7C80">
              <w:rPr>
                <w:rFonts w:asciiTheme="majorHAnsi" w:hAnsiTheme="majorHAnsi"/>
                <w:spacing w:val="17"/>
                <w:sz w:val="28"/>
                <w:szCs w:val="28"/>
              </w:rPr>
              <w:t xml:space="preserve"> </w:t>
            </w:r>
            <w:r w:rsidRPr="002D7C80">
              <w:rPr>
                <w:rFonts w:asciiTheme="majorHAnsi" w:hAnsiTheme="majorHAnsi"/>
                <w:sz w:val="28"/>
                <w:szCs w:val="28"/>
              </w:rPr>
              <w:t>de</w:t>
            </w:r>
            <w:r w:rsidRPr="002D7C80">
              <w:rPr>
                <w:rFonts w:asciiTheme="majorHAnsi" w:hAnsiTheme="majorHAnsi"/>
                <w:spacing w:val="13"/>
                <w:sz w:val="28"/>
                <w:szCs w:val="28"/>
              </w:rPr>
              <w:t xml:space="preserve"> </w:t>
            </w:r>
            <w:r w:rsidRPr="002D7C80">
              <w:rPr>
                <w:rFonts w:asciiTheme="majorHAnsi" w:hAnsiTheme="majorHAnsi"/>
                <w:sz w:val="28"/>
                <w:szCs w:val="28"/>
              </w:rPr>
              <w:t>Ley,</w:t>
            </w:r>
            <w:r w:rsidRPr="002D7C80">
              <w:rPr>
                <w:rFonts w:asciiTheme="majorHAnsi" w:hAnsiTheme="majorHAnsi"/>
                <w:spacing w:val="16"/>
                <w:sz w:val="28"/>
                <w:szCs w:val="28"/>
              </w:rPr>
              <w:t xml:space="preserve"> </w:t>
            </w:r>
            <w:r w:rsidRPr="002D7C80">
              <w:rPr>
                <w:rFonts w:asciiTheme="majorHAnsi" w:hAnsiTheme="majorHAnsi"/>
                <w:sz w:val="28"/>
                <w:szCs w:val="28"/>
              </w:rPr>
              <w:t>la</w:t>
            </w:r>
            <w:r w:rsidRPr="002D7C80">
              <w:rPr>
                <w:rFonts w:asciiTheme="majorHAnsi" w:hAnsiTheme="majorHAnsi"/>
                <w:spacing w:val="12"/>
                <w:sz w:val="28"/>
                <w:szCs w:val="28"/>
              </w:rPr>
              <w:t xml:space="preserve"> </w:t>
            </w:r>
            <w:r w:rsidRPr="002D7C80">
              <w:rPr>
                <w:rFonts w:asciiTheme="majorHAnsi" w:hAnsiTheme="majorHAnsi"/>
                <w:sz w:val="28"/>
                <w:szCs w:val="28"/>
              </w:rPr>
              <w:t>cual</w:t>
            </w:r>
            <w:r w:rsidRPr="002D7C80">
              <w:rPr>
                <w:rFonts w:asciiTheme="majorHAnsi" w:hAnsiTheme="majorHAnsi"/>
                <w:spacing w:val="15"/>
                <w:sz w:val="28"/>
                <w:szCs w:val="28"/>
              </w:rPr>
              <w:t xml:space="preserve"> </w:t>
            </w:r>
            <w:r w:rsidRPr="002D7C80">
              <w:rPr>
                <w:rFonts w:asciiTheme="majorHAnsi" w:hAnsiTheme="majorHAnsi"/>
                <w:sz w:val="28"/>
                <w:szCs w:val="28"/>
              </w:rPr>
              <w:t>regirá</w:t>
            </w:r>
            <w:r w:rsidRPr="002D7C80">
              <w:rPr>
                <w:rFonts w:asciiTheme="majorHAnsi" w:hAnsiTheme="majorHAnsi"/>
                <w:spacing w:val="13"/>
                <w:sz w:val="28"/>
                <w:szCs w:val="28"/>
              </w:rPr>
              <w:t xml:space="preserve"> </w:t>
            </w:r>
            <w:r w:rsidRPr="002D7C80">
              <w:rPr>
                <w:rFonts w:asciiTheme="majorHAnsi" w:hAnsiTheme="majorHAnsi"/>
                <w:sz w:val="28"/>
                <w:szCs w:val="28"/>
              </w:rPr>
              <w:t>desde</w:t>
            </w:r>
          </w:p>
          <w:p w14:paraId="6A37E142" w14:textId="668AA496" w:rsidR="002D217E" w:rsidRPr="002D7C80" w:rsidRDefault="00B37203" w:rsidP="00B37203">
            <w:pPr>
              <w:pStyle w:val="TableParagraph"/>
              <w:spacing w:before="2" w:line="276" w:lineRule="auto"/>
              <w:ind w:left="110"/>
              <w:rPr>
                <w:rFonts w:asciiTheme="majorHAnsi" w:hAnsiTheme="majorHAnsi"/>
                <w:sz w:val="28"/>
                <w:szCs w:val="28"/>
              </w:rPr>
            </w:pPr>
            <w:r w:rsidRPr="002D7C80">
              <w:rPr>
                <w:rFonts w:asciiTheme="majorHAnsi" w:hAnsiTheme="majorHAnsi"/>
                <w:sz w:val="28"/>
                <w:szCs w:val="28"/>
              </w:rPr>
              <w:t>el</w:t>
            </w:r>
            <w:r w:rsidRPr="002D7C80">
              <w:rPr>
                <w:rFonts w:asciiTheme="majorHAnsi" w:hAnsiTheme="majorHAnsi"/>
                <w:spacing w:val="-1"/>
                <w:sz w:val="28"/>
                <w:szCs w:val="28"/>
              </w:rPr>
              <w:t xml:space="preserve"> </w:t>
            </w:r>
            <w:r w:rsidRPr="002D7C80">
              <w:rPr>
                <w:rFonts w:asciiTheme="majorHAnsi" w:hAnsiTheme="majorHAnsi"/>
                <w:sz w:val="28"/>
                <w:szCs w:val="28"/>
              </w:rPr>
              <w:t>momento</w:t>
            </w:r>
            <w:r w:rsidRPr="002D7C80">
              <w:rPr>
                <w:rFonts w:asciiTheme="majorHAnsi" w:hAnsiTheme="majorHAnsi"/>
                <w:spacing w:val="-6"/>
                <w:sz w:val="28"/>
                <w:szCs w:val="28"/>
              </w:rPr>
              <w:t xml:space="preserve"> </w:t>
            </w:r>
            <w:r w:rsidRPr="002D7C80">
              <w:rPr>
                <w:rFonts w:asciiTheme="majorHAnsi" w:hAnsiTheme="majorHAnsi"/>
                <w:sz w:val="28"/>
                <w:szCs w:val="28"/>
              </w:rPr>
              <w:t>de</w:t>
            </w:r>
            <w:r w:rsidRPr="002D7C80">
              <w:rPr>
                <w:rFonts w:asciiTheme="majorHAnsi" w:hAnsiTheme="majorHAnsi"/>
                <w:spacing w:val="-7"/>
                <w:sz w:val="28"/>
                <w:szCs w:val="28"/>
              </w:rPr>
              <w:t xml:space="preserve"> </w:t>
            </w:r>
            <w:r w:rsidRPr="002D7C80">
              <w:rPr>
                <w:rFonts w:asciiTheme="majorHAnsi" w:hAnsiTheme="majorHAnsi"/>
                <w:sz w:val="28"/>
                <w:szCs w:val="28"/>
              </w:rPr>
              <w:t>su</w:t>
            </w:r>
            <w:r w:rsidRPr="002D7C80">
              <w:rPr>
                <w:rFonts w:asciiTheme="majorHAnsi" w:hAnsiTheme="majorHAnsi"/>
                <w:spacing w:val="-3"/>
                <w:sz w:val="28"/>
                <w:szCs w:val="28"/>
              </w:rPr>
              <w:t xml:space="preserve"> </w:t>
            </w:r>
            <w:r w:rsidRPr="002D7C80">
              <w:rPr>
                <w:rFonts w:asciiTheme="majorHAnsi" w:hAnsiTheme="majorHAnsi"/>
                <w:sz w:val="28"/>
                <w:szCs w:val="28"/>
              </w:rPr>
              <w:t>promulgación.</w:t>
            </w:r>
          </w:p>
        </w:tc>
      </w:tr>
    </w:tbl>
    <w:p w14:paraId="3B2362DC" w14:textId="77777777" w:rsidR="00564610" w:rsidRDefault="00564610">
      <w:pPr>
        <w:pStyle w:val="Textoindependiente"/>
        <w:rPr>
          <w:rFonts w:asciiTheme="majorHAnsi" w:hAnsiTheme="majorHAnsi"/>
        </w:rPr>
      </w:pPr>
    </w:p>
    <w:p w14:paraId="55B20FDC" w14:textId="77777777" w:rsidR="004F3DE7" w:rsidRDefault="004F3DE7">
      <w:pPr>
        <w:pStyle w:val="Textoindependiente"/>
        <w:rPr>
          <w:rFonts w:asciiTheme="majorHAnsi" w:hAnsiTheme="majorHAnsi"/>
        </w:rPr>
      </w:pPr>
    </w:p>
    <w:p w14:paraId="35BBA9C4" w14:textId="77777777" w:rsidR="004F3DE7" w:rsidRPr="002D7C80" w:rsidRDefault="004F3DE7">
      <w:pPr>
        <w:pStyle w:val="Textoindependiente"/>
        <w:rPr>
          <w:rFonts w:asciiTheme="majorHAnsi" w:hAnsiTheme="majorHAnsi"/>
        </w:rPr>
      </w:pPr>
    </w:p>
    <w:p w14:paraId="57945F66" w14:textId="5A3E031F" w:rsidR="00564610" w:rsidRPr="002D7C80" w:rsidRDefault="00BC56A7" w:rsidP="00BC56A7">
      <w:pPr>
        <w:spacing w:line="276" w:lineRule="auto"/>
        <w:ind w:firstLine="720"/>
        <w:jc w:val="both"/>
        <w:rPr>
          <w:rFonts w:asciiTheme="majorHAnsi" w:hAnsiTheme="majorHAnsi"/>
          <w:b/>
          <w:bCs/>
          <w:sz w:val="28"/>
          <w:szCs w:val="28"/>
        </w:rPr>
      </w:pPr>
      <w:r w:rsidRPr="002D7C80">
        <w:rPr>
          <w:rFonts w:asciiTheme="majorHAnsi" w:hAnsiTheme="majorHAnsi"/>
          <w:b/>
          <w:bCs/>
          <w:sz w:val="28"/>
          <w:szCs w:val="28"/>
        </w:rPr>
        <w:t xml:space="preserve">3. </w:t>
      </w:r>
      <w:r w:rsidR="00445CF0" w:rsidRPr="002D7C80">
        <w:rPr>
          <w:rFonts w:asciiTheme="majorHAnsi" w:hAnsiTheme="majorHAnsi"/>
          <w:b/>
          <w:bCs/>
          <w:sz w:val="28"/>
          <w:szCs w:val="28"/>
        </w:rPr>
        <w:t>JUSTIFICACIÓN DEL PROYECTO</w:t>
      </w:r>
    </w:p>
    <w:p w14:paraId="721C9ED9" w14:textId="77777777" w:rsidR="00564610" w:rsidRPr="002D7C80" w:rsidRDefault="00564610" w:rsidP="00BC56A7">
      <w:pPr>
        <w:spacing w:line="276" w:lineRule="auto"/>
        <w:jc w:val="both"/>
        <w:rPr>
          <w:rFonts w:asciiTheme="majorHAnsi" w:hAnsiTheme="majorHAnsi"/>
          <w:sz w:val="28"/>
          <w:szCs w:val="28"/>
        </w:rPr>
      </w:pPr>
    </w:p>
    <w:p w14:paraId="4F06E005" w14:textId="777777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“Si Rosa Elvira Cely no hubiera salido con los dos compañeros de estudio después de terminar sus clases en las horas de la noche, hoy no estaríamos lamentando su muerte”. Así contestó el Departamento Jurídico de la Secretaría de Gobierno de Bogotá a una demanda interpuesta por los familiares de la víctima, en contra del Estado, porque consideraban que este no había hecho lo necesario para evitar que a Rosa Elvira le pasara lo que le pasó.</w:t>
      </w:r>
    </w:p>
    <w:p w14:paraId="55CCFCF4" w14:textId="77777777" w:rsidR="00564610" w:rsidRPr="002D7C80" w:rsidRDefault="00564610" w:rsidP="00BC56A7">
      <w:pPr>
        <w:spacing w:line="276" w:lineRule="auto"/>
        <w:jc w:val="both"/>
        <w:rPr>
          <w:rFonts w:asciiTheme="majorHAnsi" w:hAnsiTheme="majorHAnsi"/>
          <w:sz w:val="28"/>
          <w:szCs w:val="28"/>
        </w:rPr>
      </w:pPr>
    </w:p>
    <w:p w14:paraId="5CCF24CD" w14:textId="38959D78"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Por otro lado, la última Encuesta Nacional de Demografía y Salud (2015) encontró que las normas sociales son favorables a estereotipos relacionados con la idea de superioridad masculina y la posición de inferioridad las mujeres y, en consecuencia, con la naturalización de la violencia. El mencionado estudio encontró que en entornos urbanos cinco (5) de cada diez (10) hombres opinan que una buena esposa tiene que ser obediente, y en l</w:t>
      </w:r>
      <w:r w:rsidR="00BC56A7" w:rsidRPr="002D7C80">
        <w:rPr>
          <w:rFonts w:asciiTheme="majorHAnsi" w:hAnsiTheme="majorHAnsi"/>
          <w:sz w:val="28"/>
          <w:szCs w:val="28"/>
        </w:rPr>
        <w:t xml:space="preserve">a </w:t>
      </w:r>
      <w:r w:rsidRPr="002D7C80">
        <w:rPr>
          <w:rFonts w:asciiTheme="majorHAnsi" w:hAnsiTheme="majorHAnsi"/>
          <w:sz w:val="28"/>
          <w:szCs w:val="28"/>
        </w:rPr>
        <w:t>ruralidad, son siete (7) de cada diez (10) hombres los que creen que una esposa tiene que ser obediente.</w:t>
      </w:r>
    </w:p>
    <w:p w14:paraId="11C3BD18" w14:textId="77777777" w:rsidR="00564610" w:rsidRPr="002D7C80" w:rsidRDefault="00564610" w:rsidP="00BC56A7">
      <w:pPr>
        <w:spacing w:line="276" w:lineRule="auto"/>
        <w:jc w:val="both"/>
        <w:rPr>
          <w:rFonts w:asciiTheme="majorHAnsi" w:hAnsiTheme="majorHAnsi"/>
          <w:sz w:val="28"/>
          <w:szCs w:val="28"/>
        </w:rPr>
      </w:pPr>
    </w:p>
    <w:p w14:paraId="1D39F56C" w14:textId="777777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Otro dato relevante, está relacionado con la reacción que se espera de las mujeres después de haber sido agredidas por sus parejas: el sesenta y uno punto ocho por ciento (61,8%) de los hombres y el sesenta punto uno por ciento (60,1%) de las mujeres, están de acuerdo en que, si las mujeres siguen con sus parejas después de que las golpean, es porque les gusta que las agredan.</w:t>
      </w:r>
    </w:p>
    <w:p w14:paraId="5388F072" w14:textId="77777777" w:rsidR="00564610" w:rsidRPr="002D7C80" w:rsidRDefault="00564610" w:rsidP="00BC56A7">
      <w:pPr>
        <w:spacing w:line="276" w:lineRule="auto"/>
        <w:jc w:val="both"/>
        <w:rPr>
          <w:rFonts w:asciiTheme="majorHAnsi" w:hAnsiTheme="majorHAnsi"/>
          <w:sz w:val="28"/>
          <w:szCs w:val="28"/>
        </w:rPr>
      </w:pPr>
    </w:p>
    <w:p w14:paraId="477D38CE" w14:textId="777777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Según las estadísticas del Instituto Nacional de Medicina Legal y Ciencias Forenses, en Colombia para los años 2021 y en lo que va corrido del año 2022, es mayor la tendencia, a que sean mujeres las víctimas de violencias en contextos familiares, y en contextos sexuales, veamos:</w:t>
      </w:r>
    </w:p>
    <w:p w14:paraId="516F20A0" w14:textId="1CF09E97" w:rsidR="00564610" w:rsidRPr="002D7C80" w:rsidRDefault="00445CF0">
      <w:pPr>
        <w:pStyle w:val="Textoindependiente"/>
        <w:spacing w:before="10"/>
        <w:rPr>
          <w:rFonts w:asciiTheme="majorHAnsi" w:hAnsiTheme="majorHAnsi"/>
        </w:rPr>
      </w:pPr>
      <w:r w:rsidRPr="002D7C80">
        <w:rPr>
          <w:rFonts w:asciiTheme="majorHAnsi" w:hAnsiTheme="majorHAnsi"/>
          <w:noProof/>
        </w:rPr>
        <w:lastRenderedPageBreak/>
        <w:drawing>
          <wp:anchor distT="0" distB="0" distL="0" distR="0" simplePos="0" relativeHeight="251659776" behindDoc="0" locked="0" layoutInCell="1" allowOverlap="1" wp14:anchorId="53F2620A" wp14:editId="51DC8A89">
            <wp:simplePos x="0" y="0"/>
            <wp:positionH relativeFrom="page">
              <wp:posOffset>900430</wp:posOffset>
            </wp:positionH>
            <wp:positionV relativeFrom="paragraph">
              <wp:posOffset>407147</wp:posOffset>
            </wp:positionV>
            <wp:extent cx="5849909" cy="235743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5849909" cy="2357437"/>
                    </a:xfrm>
                    <a:prstGeom prst="rect">
                      <a:avLst/>
                    </a:prstGeom>
                  </pic:spPr>
                </pic:pic>
              </a:graphicData>
            </a:graphic>
          </wp:anchor>
        </w:drawing>
      </w:r>
    </w:p>
    <w:p w14:paraId="6192050B" w14:textId="75E4D5F1" w:rsidR="00BC56A7" w:rsidRPr="002D7C80" w:rsidRDefault="00BC56A7" w:rsidP="00B0610F">
      <w:pPr>
        <w:pStyle w:val="Textoindependiente"/>
        <w:rPr>
          <w:rFonts w:asciiTheme="majorHAnsi" w:hAnsiTheme="majorHAnsi"/>
        </w:rPr>
      </w:pPr>
    </w:p>
    <w:p w14:paraId="66F085A5" w14:textId="77777777" w:rsidR="00BC56A7" w:rsidRPr="002D7C80" w:rsidRDefault="00BC56A7">
      <w:pPr>
        <w:pStyle w:val="Textoindependiente"/>
        <w:ind w:left="1590"/>
        <w:rPr>
          <w:rFonts w:asciiTheme="majorHAnsi" w:hAnsiTheme="majorHAnsi"/>
        </w:rPr>
      </w:pPr>
    </w:p>
    <w:p w14:paraId="1E8ABF47" w14:textId="39D85389" w:rsidR="00564610" w:rsidRPr="002D7C80" w:rsidRDefault="00445CF0" w:rsidP="00BC56A7">
      <w:pPr>
        <w:pStyle w:val="Textoindependiente"/>
        <w:jc w:val="center"/>
        <w:rPr>
          <w:rFonts w:asciiTheme="majorHAnsi" w:hAnsiTheme="majorHAnsi"/>
        </w:rPr>
      </w:pPr>
      <w:r w:rsidRPr="002D7C80">
        <w:rPr>
          <w:rFonts w:asciiTheme="majorHAnsi" w:hAnsiTheme="majorHAnsi"/>
          <w:noProof/>
        </w:rPr>
        <w:drawing>
          <wp:inline distT="0" distB="0" distL="0" distR="0" wp14:anchorId="0C11652A" wp14:editId="4C88C22F">
            <wp:extent cx="5069093" cy="2728843"/>
            <wp:effectExtent l="0" t="0" r="0" b="1905"/>
            <wp:docPr id="9" name="image5.jpeg" descr="Gráfico, Gráfico circular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5119163" cy="2755797"/>
                    </a:xfrm>
                    <a:prstGeom prst="rect">
                      <a:avLst/>
                    </a:prstGeom>
                  </pic:spPr>
                </pic:pic>
              </a:graphicData>
            </a:graphic>
          </wp:inline>
        </w:drawing>
      </w:r>
    </w:p>
    <w:p w14:paraId="4BD8DA43" w14:textId="77777777" w:rsidR="00564610" w:rsidRPr="002D7C80" w:rsidRDefault="00564610">
      <w:pPr>
        <w:pStyle w:val="Textoindependiente"/>
        <w:spacing w:before="9"/>
        <w:rPr>
          <w:rFonts w:asciiTheme="majorHAnsi" w:hAnsiTheme="majorHAnsi"/>
        </w:rPr>
      </w:pPr>
    </w:p>
    <w:p w14:paraId="593A2384" w14:textId="77777777" w:rsidR="00564610" w:rsidRPr="0008674D" w:rsidRDefault="00445CF0" w:rsidP="0008674D">
      <w:pPr>
        <w:jc w:val="center"/>
        <w:rPr>
          <w:rFonts w:asciiTheme="majorHAnsi" w:hAnsiTheme="majorHAnsi"/>
          <w:sz w:val="24"/>
          <w:szCs w:val="24"/>
        </w:rPr>
      </w:pPr>
      <w:r w:rsidRPr="0008674D">
        <w:rPr>
          <w:rFonts w:asciiTheme="majorHAnsi" w:hAnsiTheme="majorHAnsi"/>
          <w:sz w:val="24"/>
          <w:szCs w:val="24"/>
        </w:rPr>
        <w:t>Fuente: Instituto Nacional de Medicina Legal y Ciencias Forenses</w:t>
      </w:r>
    </w:p>
    <w:p w14:paraId="66178D87" w14:textId="3443F7F7" w:rsidR="00564610" w:rsidRPr="002D7C80" w:rsidRDefault="00564610">
      <w:pPr>
        <w:pStyle w:val="Textoindependiente"/>
        <w:rPr>
          <w:rFonts w:asciiTheme="majorHAnsi" w:hAnsiTheme="majorHAnsi"/>
        </w:rPr>
      </w:pPr>
    </w:p>
    <w:p w14:paraId="2E8C7D39" w14:textId="77777777" w:rsidR="00BC56A7" w:rsidRPr="002D7C80" w:rsidRDefault="00BC56A7">
      <w:pPr>
        <w:pStyle w:val="Textoindependiente"/>
        <w:rPr>
          <w:rFonts w:asciiTheme="majorHAnsi" w:hAnsiTheme="majorHAnsi"/>
        </w:rPr>
      </w:pPr>
    </w:p>
    <w:p w14:paraId="309D5E98" w14:textId="777777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Además, el Instituto Nacional de Medicina Legal y Ciencias Forenses, ha clasificado de la siguiente manera, los causantes de dichas agresiones:</w:t>
      </w:r>
    </w:p>
    <w:p w14:paraId="2042ABF0" w14:textId="77777777" w:rsidR="00564610" w:rsidRPr="002D7C80" w:rsidRDefault="00564610" w:rsidP="00BC56A7">
      <w:pPr>
        <w:spacing w:line="276" w:lineRule="auto"/>
        <w:jc w:val="both"/>
        <w:rPr>
          <w:rFonts w:asciiTheme="majorHAnsi" w:hAnsiTheme="majorHAnsi"/>
          <w:sz w:val="28"/>
          <w:szCs w:val="28"/>
        </w:rPr>
      </w:pPr>
    </w:p>
    <w:p w14:paraId="12CE55DF" w14:textId="77777777" w:rsidR="00BC56A7" w:rsidRPr="002D7C80" w:rsidRDefault="00BC56A7">
      <w:pPr>
        <w:pStyle w:val="Textoindependiente"/>
        <w:spacing w:before="4"/>
        <w:rPr>
          <w:rFonts w:asciiTheme="majorHAnsi" w:hAnsiTheme="majorHAnsi"/>
        </w:rPr>
      </w:pPr>
    </w:p>
    <w:p w14:paraId="5818E471" w14:textId="77777777" w:rsidR="00BC56A7" w:rsidRPr="002D7C80" w:rsidRDefault="00BC56A7">
      <w:pPr>
        <w:pStyle w:val="Textoindependiente"/>
        <w:spacing w:before="4"/>
        <w:rPr>
          <w:rFonts w:asciiTheme="majorHAnsi" w:hAnsiTheme="majorHAnsi"/>
        </w:rPr>
      </w:pPr>
    </w:p>
    <w:p w14:paraId="6AB89989" w14:textId="0832963D" w:rsidR="00BC56A7" w:rsidRPr="002D7C80" w:rsidRDefault="00B0610F">
      <w:pPr>
        <w:pStyle w:val="Textoindependiente"/>
        <w:spacing w:before="4"/>
        <w:rPr>
          <w:rFonts w:asciiTheme="majorHAnsi" w:hAnsiTheme="majorHAnsi"/>
        </w:rPr>
      </w:pPr>
      <w:r w:rsidRPr="002D7C80">
        <w:rPr>
          <w:rFonts w:asciiTheme="majorHAnsi" w:hAnsiTheme="majorHAnsi"/>
          <w:noProof/>
        </w:rPr>
        <w:drawing>
          <wp:anchor distT="0" distB="0" distL="0" distR="0" simplePos="0" relativeHeight="251665920" behindDoc="0" locked="0" layoutInCell="1" allowOverlap="1" wp14:anchorId="6FE2869F" wp14:editId="4FC50A0A">
            <wp:simplePos x="0" y="0"/>
            <wp:positionH relativeFrom="page">
              <wp:posOffset>1847850</wp:posOffset>
            </wp:positionH>
            <wp:positionV relativeFrom="paragraph">
              <wp:posOffset>422275</wp:posOffset>
            </wp:positionV>
            <wp:extent cx="3924300" cy="352488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rotWithShape="1">
                    <a:blip r:embed="rId12" cstate="print"/>
                    <a:srcRect r="1309"/>
                    <a:stretch/>
                  </pic:blipFill>
                  <pic:spPr bwMode="auto">
                    <a:xfrm>
                      <a:off x="0" y="0"/>
                      <a:ext cx="3924300" cy="3524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CACAF0" w14:textId="7022F58A" w:rsidR="00564610" w:rsidRPr="002D7C80" w:rsidRDefault="00564610">
      <w:pPr>
        <w:pStyle w:val="Textoindependiente"/>
        <w:spacing w:before="4"/>
        <w:rPr>
          <w:rFonts w:asciiTheme="majorHAnsi" w:hAnsiTheme="majorHAnsi"/>
        </w:rPr>
      </w:pPr>
    </w:p>
    <w:p w14:paraId="4A6C8A36" w14:textId="77777777" w:rsidR="00BC56A7" w:rsidRPr="002D7C80" w:rsidRDefault="00BC56A7">
      <w:pPr>
        <w:rPr>
          <w:rFonts w:asciiTheme="majorHAnsi" w:hAnsiTheme="majorHAnsi"/>
          <w:sz w:val="28"/>
          <w:szCs w:val="28"/>
        </w:rPr>
      </w:pPr>
    </w:p>
    <w:p w14:paraId="3E726D7E" w14:textId="777777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Ahora, es indudable que aún se percibe como ausente la adopción efectiva de las herramientas necesarias que el Estado debe brindar a las víctimas de cualquier tipo de violencia, para lograr un acceso efectivo y respuestas eficaces en el tratamiento de casos de violencia de género. Tales deficiencias se traducen en visiones negativas del sistema estatal, en la persistente desconfianza hacia la institucionalidad y de su respuesta en materia de violencia de género. Lo anterior, nos permite concluir que actualmente, la sociedad sigue aceptando el fenómeno de la violencia contra las mujeres y las personas.</w:t>
      </w:r>
    </w:p>
    <w:p w14:paraId="46DF4F5E" w14:textId="77777777" w:rsidR="00564610" w:rsidRPr="002D7C80" w:rsidRDefault="00564610" w:rsidP="00BC56A7">
      <w:pPr>
        <w:spacing w:line="276" w:lineRule="auto"/>
        <w:jc w:val="both"/>
        <w:rPr>
          <w:rFonts w:asciiTheme="majorHAnsi" w:hAnsiTheme="majorHAnsi"/>
          <w:sz w:val="28"/>
          <w:szCs w:val="28"/>
        </w:rPr>
      </w:pPr>
    </w:p>
    <w:p w14:paraId="7FF4A5C2" w14:textId="777777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 xml:space="preserve">La Comisión Interamericana de Derechos Humanos pudo verificar con representantes de los Estados de la administración de la justicia, de la sociedad civil, del sector académico y por mujeres pertenecientes a diferentes grupos étnicos y raciales que, la violencia y la discriminación contra las mujeres (en adelante las </w:t>
      </w:r>
      <w:r w:rsidRPr="002D7C80">
        <w:rPr>
          <w:rFonts w:asciiTheme="majorHAnsi" w:hAnsiTheme="majorHAnsi"/>
          <w:b/>
          <w:bCs/>
          <w:sz w:val="28"/>
          <w:szCs w:val="28"/>
        </w:rPr>
        <w:t>“Víctimas”</w:t>
      </w:r>
      <w:r w:rsidRPr="002D7C80">
        <w:rPr>
          <w:rFonts w:asciiTheme="majorHAnsi" w:hAnsiTheme="majorHAnsi"/>
          <w:sz w:val="28"/>
          <w:szCs w:val="28"/>
        </w:rPr>
        <w:t xml:space="preserve">) todavía son hechos aceptados en las sociedades americanas, </w:t>
      </w:r>
      <w:r w:rsidRPr="002D7C80">
        <w:rPr>
          <w:rFonts w:asciiTheme="majorHAnsi" w:hAnsiTheme="majorHAnsi"/>
          <w:b/>
          <w:bCs/>
          <w:sz w:val="28"/>
          <w:szCs w:val="28"/>
        </w:rPr>
        <w:t xml:space="preserve">lo cual se </w:t>
      </w:r>
      <w:r w:rsidRPr="002D7C80">
        <w:rPr>
          <w:rFonts w:asciiTheme="majorHAnsi" w:hAnsiTheme="majorHAnsi"/>
          <w:b/>
          <w:bCs/>
          <w:sz w:val="28"/>
          <w:szCs w:val="28"/>
        </w:rPr>
        <w:lastRenderedPageBreak/>
        <w:t>refleja en la respuesta de funcionarios de la administración de justicia hacia las mujeres y personas víctimas de violencia en el tratamiento de sus casos</w:t>
      </w:r>
      <w:r w:rsidRPr="002D7C80">
        <w:rPr>
          <w:rFonts w:asciiTheme="majorHAnsi" w:hAnsiTheme="majorHAnsi"/>
          <w:sz w:val="28"/>
          <w:szCs w:val="28"/>
        </w:rPr>
        <w:t>, toda vez que existe la tendencia de observar los mismos como conflictos domésticos que deben ser resueltos sin la intervención idónea del Estado, generando así que las Víctimas reciban un tratamiento inadecuado al momento en el que acceden a instancias de protección. (CIDH, 2007).</w:t>
      </w:r>
    </w:p>
    <w:p w14:paraId="6787F0CB" w14:textId="77777777" w:rsidR="00564610" w:rsidRPr="002D7C80" w:rsidRDefault="00564610" w:rsidP="00BC56A7">
      <w:pPr>
        <w:spacing w:line="276" w:lineRule="auto"/>
        <w:jc w:val="both"/>
        <w:rPr>
          <w:rFonts w:asciiTheme="majorHAnsi" w:hAnsiTheme="majorHAnsi"/>
          <w:sz w:val="28"/>
          <w:szCs w:val="28"/>
        </w:rPr>
      </w:pPr>
    </w:p>
    <w:p w14:paraId="7E46B4CA" w14:textId="3C37B33B"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En Colombia existe un marco legal que involucra a diferentes autoridades e instituciones encargadas de ser parte de la ruta de atención en materia de violencia de género, donde se involucra al Sistema General de Seguridad Social, la Fiscalía General de la Nación, la Policía Nacional, las Comisarias de Familia, el Instituto Nacional de Medicina Legal, entre otras. Tal ruta debe dar</w:t>
      </w:r>
      <w:r w:rsidR="00BC56A7" w:rsidRPr="002D7C80">
        <w:rPr>
          <w:rFonts w:asciiTheme="majorHAnsi" w:hAnsiTheme="majorHAnsi"/>
          <w:sz w:val="28"/>
          <w:szCs w:val="28"/>
        </w:rPr>
        <w:t xml:space="preserve"> </w:t>
      </w:r>
      <w:r w:rsidRPr="002D7C80">
        <w:rPr>
          <w:rFonts w:asciiTheme="majorHAnsi" w:hAnsiTheme="majorHAnsi"/>
          <w:sz w:val="28"/>
          <w:szCs w:val="28"/>
        </w:rPr>
        <w:t>respuesta de forma eficiente y efectiva con la única finalidad de brindar un</w:t>
      </w:r>
      <w:r w:rsidRPr="002D7C80">
        <w:rPr>
          <w:rFonts w:asciiTheme="majorHAnsi" w:hAnsiTheme="majorHAnsi"/>
          <w:spacing w:val="1"/>
          <w:sz w:val="28"/>
          <w:szCs w:val="28"/>
        </w:rPr>
        <w:t xml:space="preserve"> </w:t>
      </w:r>
      <w:r w:rsidRPr="002D7C80">
        <w:rPr>
          <w:rFonts w:asciiTheme="majorHAnsi" w:hAnsiTheme="majorHAnsi"/>
          <w:sz w:val="28"/>
          <w:szCs w:val="28"/>
        </w:rPr>
        <w:t>correcto</w:t>
      </w:r>
      <w:r w:rsidRPr="002D7C80">
        <w:rPr>
          <w:rFonts w:asciiTheme="majorHAnsi" w:hAnsiTheme="majorHAnsi"/>
          <w:spacing w:val="-1"/>
          <w:sz w:val="28"/>
          <w:szCs w:val="28"/>
        </w:rPr>
        <w:t xml:space="preserve"> </w:t>
      </w:r>
      <w:r w:rsidRPr="002D7C80">
        <w:rPr>
          <w:rFonts w:asciiTheme="majorHAnsi" w:hAnsiTheme="majorHAnsi"/>
          <w:sz w:val="28"/>
          <w:szCs w:val="28"/>
        </w:rPr>
        <w:t>acceso</w:t>
      </w:r>
      <w:r w:rsidRPr="002D7C80">
        <w:rPr>
          <w:rFonts w:asciiTheme="majorHAnsi" w:hAnsiTheme="majorHAnsi"/>
          <w:spacing w:val="-2"/>
          <w:sz w:val="28"/>
          <w:szCs w:val="28"/>
        </w:rPr>
        <w:t xml:space="preserve"> </w:t>
      </w:r>
      <w:r w:rsidRPr="002D7C80">
        <w:rPr>
          <w:rFonts w:asciiTheme="majorHAnsi" w:hAnsiTheme="majorHAnsi"/>
          <w:sz w:val="28"/>
          <w:szCs w:val="28"/>
        </w:rPr>
        <w:t>a</w:t>
      </w:r>
      <w:r w:rsidRPr="002D7C80">
        <w:rPr>
          <w:rFonts w:asciiTheme="majorHAnsi" w:hAnsiTheme="majorHAnsi"/>
          <w:spacing w:val="-4"/>
          <w:sz w:val="28"/>
          <w:szCs w:val="28"/>
        </w:rPr>
        <w:t xml:space="preserve"> </w:t>
      </w:r>
      <w:r w:rsidRPr="002D7C80">
        <w:rPr>
          <w:rFonts w:asciiTheme="majorHAnsi" w:hAnsiTheme="majorHAnsi"/>
          <w:sz w:val="28"/>
          <w:szCs w:val="28"/>
        </w:rPr>
        <w:t>la</w:t>
      </w:r>
      <w:r w:rsidRPr="002D7C80">
        <w:rPr>
          <w:rFonts w:asciiTheme="majorHAnsi" w:hAnsiTheme="majorHAnsi"/>
          <w:spacing w:val="1"/>
          <w:sz w:val="28"/>
          <w:szCs w:val="28"/>
        </w:rPr>
        <w:t xml:space="preserve"> </w:t>
      </w:r>
      <w:r w:rsidRPr="002D7C80">
        <w:rPr>
          <w:rFonts w:asciiTheme="majorHAnsi" w:hAnsiTheme="majorHAnsi"/>
          <w:sz w:val="28"/>
          <w:szCs w:val="28"/>
        </w:rPr>
        <w:t>administración</w:t>
      </w:r>
      <w:r w:rsidRPr="002D7C80">
        <w:rPr>
          <w:rFonts w:asciiTheme="majorHAnsi" w:hAnsiTheme="majorHAnsi"/>
          <w:spacing w:val="-3"/>
          <w:sz w:val="28"/>
          <w:szCs w:val="28"/>
        </w:rPr>
        <w:t xml:space="preserve"> </w:t>
      </w:r>
      <w:r w:rsidRPr="002D7C80">
        <w:rPr>
          <w:rFonts w:asciiTheme="majorHAnsi" w:hAnsiTheme="majorHAnsi"/>
          <w:sz w:val="28"/>
          <w:szCs w:val="28"/>
        </w:rPr>
        <w:t>de</w:t>
      </w:r>
      <w:r w:rsidRPr="002D7C80">
        <w:rPr>
          <w:rFonts w:asciiTheme="majorHAnsi" w:hAnsiTheme="majorHAnsi"/>
          <w:spacing w:val="-4"/>
          <w:sz w:val="28"/>
          <w:szCs w:val="28"/>
        </w:rPr>
        <w:t xml:space="preserve"> </w:t>
      </w:r>
      <w:r w:rsidRPr="002D7C80">
        <w:rPr>
          <w:rFonts w:asciiTheme="majorHAnsi" w:hAnsiTheme="majorHAnsi"/>
          <w:sz w:val="28"/>
          <w:szCs w:val="28"/>
        </w:rPr>
        <w:t>justicia</w:t>
      </w:r>
      <w:r w:rsidRPr="002D7C80">
        <w:rPr>
          <w:rFonts w:asciiTheme="majorHAnsi" w:hAnsiTheme="majorHAnsi"/>
          <w:spacing w:val="-4"/>
          <w:sz w:val="28"/>
          <w:szCs w:val="28"/>
        </w:rPr>
        <w:t xml:space="preserve"> </w:t>
      </w:r>
      <w:r w:rsidRPr="002D7C80">
        <w:rPr>
          <w:rFonts w:asciiTheme="majorHAnsi" w:hAnsiTheme="majorHAnsi"/>
          <w:sz w:val="28"/>
          <w:szCs w:val="28"/>
        </w:rPr>
        <w:t>a</w:t>
      </w:r>
      <w:r w:rsidRPr="002D7C80">
        <w:rPr>
          <w:rFonts w:asciiTheme="majorHAnsi" w:hAnsiTheme="majorHAnsi"/>
          <w:spacing w:val="-4"/>
          <w:sz w:val="28"/>
          <w:szCs w:val="28"/>
        </w:rPr>
        <w:t xml:space="preserve"> </w:t>
      </w:r>
      <w:r w:rsidRPr="002D7C80">
        <w:rPr>
          <w:rFonts w:asciiTheme="majorHAnsi" w:hAnsiTheme="majorHAnsi"/>
          <w:sz w:val="28"/>
          <w:szCs w:val="28"/>
        </w:rPr>
        <w:t>las</w:t>
      </w:r>
      <w:r w:rsidRPr="002D7C80">
        <w:rPr>
          <w:rFonts w:asciiTheme="majorHAnsi" w:hAnsiTheme="majorHAnsi"/>
          <w:spacing w:val="-2"/>
          <w:sz w:val="28"/>
          <w:szCs w:val="28"/>
        </w:rPr>
        <w:t xml:space="preserve"> </w:t>
      </w:r>
      <w:r w:rsidRPr="002D7C80">
        <w:rPr>
          <w:rFonts w:asciiTheme="majorHAnsi" w:hAnsiTheme="majorHAnsi"/>
          <w:sz w:val="28"/>
          <w:szCs w:val="28"/>
        </w:rPr>
        <w:t>Víctimas.</w:t>
      </w:r>
    </w:p>
    <w:p w14:paraId="7992A0F7" w14:textId="77777777" w:rsidR="00564610" w:rsidRPr="002D7C80" w:rsidRDefault="00564610">
      <w:pPr>
        <w:pStyle w:val="Textoindependiente"/>
        <w:spacing w:before="4"/>
        <w:rPr>
          <w:rFonts w:asciiTheme="majorHAnsi" w:hAnsiTheme="majorHAnsi"/>
        </w:rPr>
      </w:pPr>
    </w:p>
    <w:p w14:paraId="0936200A" w14:textId="777777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No se desconoce la implementación que Colombia ha tenido de la ruta de atención en materia de violencias de género. Sin perjuicio de ello, dentro de dicha ruta, aparentemente existe un tratamiento inadecuado que deviene en la trasgresión de garantías como la dignidad y la privacidad de las víctimas dentro del proceso de acceso al aparato estatal. Las víctimas llegan a ser revictimizadas por una falta de sensibilidad ante su situación ya sea por su sexo, su temor a acudir al aparato estatal y/o la gravedad de los hechos alegados. (Mantilla, 2020)</w:t>
      </w:r>
    </w:p>
    <w:p w14:paraId="7C77E04B" w14:textId="77777777" w:rsidR="00564610" w:rsidRPr="002D7C80" w:rsidRDefault="00564610" w:rsidP="00BC56A7">
      <w:pPr>
        <w:spacing w:line="276" w:lineRule="auto"/>
        <w:jc w:val="both"/>
        <w:rPr>
          <w:rFonts w:asciiTheme="majorHAnsi" w:hAnsiTheme="majorHAnsi"/>
          <w:sz w:val="28"/>
          <w:szCs w:val="28"/>
        </w:rPr>
      </w:pPr>
    </w:p>
    <w:p w14:paraId="69AEC952" w14:textId="4983D82A" w:rsidR="00BC56A7"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Frente a la victimización, Beristaín (1999) distingue tres clases:</w:t>
      </w:r>
    </w:p>
    <w:p w14:paraId="4565B3A2" w14:textId="77777777" w:rsidR="00B0610F" w:rsidRDefault="00B0610F" w:rsidP="00BC56A7">
      <w:pPr>
        <w:pStyle w:val="Textoindependiente"/>
        <w:spacing w:before="11"/>
        <w:rPr>
          <w:rFonts w:asciiTheme="majorHAnsi" w:hAnsiTheme="majorHAnsi"/>
        </w:rPr>
      </w:pPr>
    </w:p>
    <w:p w14:paraId="76031E93" w14:textId="69A9352D" w:rsidR="00564610" w:rsidRPr="002D7C80" w:rsidRDefault="00445CF0" w:rsidP="00BC56A7">
      <w:pPr>
        <w:pStyle w:val="Textoindependiente"/>
        <w:spacing w:before="11"/>
        <w:rPr>
          <w:rFonts w:asciiTheme="majorHAnsi" w:hAnsiTheme="majorHAnsi"/>
        </w:rPr>
      </w:pPr>
      <w:r w:rsidRPr="002D7C80">
        <w:rPr>
          <w:rFonts w:asciiTheme="majorHAnsi" w:hAnsiTheme="majorHAnsi"/>
          <w:noProof/>
        </w:rPr>
        <w:lastRenderedPageBreak/>
        <w:drawing>
          <wp:anchor distT="0" distB="0" distL="0" distR="0" simplePos="0" relativeHeight="251647488" behindDoc="0" locked="0" layoutInCell="1" allowOverlap="1" wp14:anchorId="7B329A91" wp14:editId="5F609892">
            <wp:simplePos x="0" y="0"/>
            <wp:positionH relativeFrom="page">
              <wp:posOffset>1334769</wp:posOffset>
            </wp:positionH>
            <wp:positionV relativeFrom="paragraph">
              <wp:posOffset>181005</wp:posOffset>
            </wp:positionV>
            <wp:extent cx="4972050" cy="292417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4972050" cy="2924175"/>
                    </a:xfrm>
                    <a:prstGeom prst="rect">
                      <a:avLst/>
                    </a:prstGeom>
                  </pic:spPr>
                </pic:pic>
              </a:graphicData>
            </a:graphic>
          </wp:anchor>
        </w:drawing>
      </w:r>
    </w:p>
    <w:p w14:paraId="2DC6D4D2" w14:textId="7C2895A5"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Frente a lo anterior, no puede desconocerse que, dentro de la ruta de atención a víctimas de violencia de género, exista una doble victimización de las Víctimas que toman la decisión de iniciar acciones frente a sus agresores o buscar un respaldo por parte del Estado. Entre las causas de la victimización</w:t>
      </w:r>
      <w:r w:rsidR="00BC56A7" w:rsidRPr="002D7C80">
        <w:rPr>
          <w:rFonts w:asciiTheme="majorHAnsi" w:hAnsiTheme="majorHAnsi"/>
          <w:sz w:val="28"/>
          <w:szCs w:val="28"/>
        </w:rPr>
        <w:t xml:space="preserve"> </w:t>
      </w:r>
      <w:r w:rsidRPr="002D7C80">
        <w:rPr>
          <w:rFonts w:asciiTheme="majorHAnsi" w:hAnsiTheme="majorHAnsi"/>
          <w:sz w:val="28"/>
          <w:szCs w:val="28"/>
        </w:rPr>
        <w:t>secundaria, se encuentra la incapacidad de las dependencias de comprender a las personas que atiende (Carbó, 2017). Es evidente que, desde el momento inicial de interposición de una denuncia ante las autoridades, ni siquiera existen las condiciones físicas necesarias para asegurar la privacidad y seguridad del denunciante o el sometimiento a múltiples cuestionarios a las Víctimas, por diferentes actores que conforman la misma institución o las diferentes instituciones que se articulan para dar solución al caso.</w:t>
      </w:r>
    </w:p>
    <w:p w14:paraId="3FDF3FBA" w14:textId="77777777" w:rsidR="00564610" w:rsidRPr="002D7C80" w:rsidRDefault="00564610" w:rsidP="00BC56A7">
      <w:pPr>
        <w:spacing w:line="276" w:lineRule="auto"/>
        <w:jc w:val="both"/>
        <w:rPr>
          <w:rFonts w:asciiTheme="majorHAnsi" w:hAnsiTheme="majorHAnsi"/>
          <w:sz w:val="28"/>
          <w:szCs w:val="28"/>
        </w:rPr>
      </w:pPr>
    </w:p>
    <w:p w14:paraId="729C8853" w14:textId="777777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 xml:space="preserve">Por otro lado, se ha encontrado que la Víctima no recibe un tratamiento adecuado por parte de los funcionarios a cargo, pues otra de las causas de la doble victimización según el Fondo de Población de Naciones Unidas, es la asignación de funciones a personas que no cuentan con el perfil profesional para la orientación y asistencia a víctimas, y la ausencia de políticas públicas frente a la atención de víctimas (UNFPA, 2013) que se demuestra en la apatía del funcionario ante su relato, la falta de sensibilidad e incluso la justificación de dichas formas de violencia en </w:t>
      </w:r>
      <w:r w:rsidRPr="002D7C80">
        <w:rPr>
          <w:rFonts w:asciiTheme="majorHAnsi" w:hAnsiTheme="majorHAnsi"/>
          <w:sz w:val="28"/>
          <w:szCs w:val="28"/>
        </w:rPr>
        <w:lastRenderedPageBreak/>
        <w:t>cabeza y como responsabilidad de las víctimas.</w:t>
      </w:r>
    </w:p>
    <w:p w14:paraId="7A26DC79" w14:textId="77777777" w:rsidR="00564610" w:rsidRPr="002D7C80" w:rsidRDefault="00564610" w:rsidP="00BC56A7">
      <w:pPr>
        <w:spacing w:line="276" w:lineRule="auto"/>
        <w:jc w:val="both"/>
        <w:rPr>
          <w:rFonts w:asciiTheme="majorHAnsi" w:hAnsiTheme="majorHAnsi"/>
          <w:sz w:val="28"/>
          <w:szCs w:val="28"/>
        </w:rPr>
      </w:pPr>
    </w:p>
    <w:p w14:paraId="3FE505C5" w14:textId="777777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Es indudable que el ámbito sociológico desde nuestra crianza ha forjado la desigualdad entre hombres y mujeres, de ahí que solo cuando se construya una mentalidad que conciba a las mujeres como iguales y no como inferiores, se minimizará el impacto de dichas desigualdades en ellas.</w:t>
      </w:r>
    </w:p>
    <w:p w14:paraId="501B1B20" w14:textId="77777777" w:rsidR="00564610" w:rsidRPr="002D7C80" w:rsidRDefault="00564610" w:rsidP="00BC56A7">
      <w:pPr>
        <w:spacing w:line="276" w:lineRule="auto"/>
        <w:jc w:val="both"/>
        <w:rPr>
          <w:rFonts w:asciiTheme="majorHAnsi" w:hAnsiTheme="majorHAnsi"/>
          <w:sz w:val="28"/>
          <w:szCs w:val="28"/>
        </w:rPr>
      </w:pPr>
    </w:p>
    <w:p w14:paraId="4195740C" w14:textId="7BD19A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En consecuencia, es el Estado como garante de las libertades y derechos de sus habitantes, el llamado a dotarse de una primera línea de defensa de los derechos de las mujeres ante cualquier escenario de violencia. No obstante, tal dotación no solo debe existir, sino que también debe ser idónea y efectiva. De</w:t>
      </w:r>
      <w:r w:rsidR="00BC56A7" w:rsidRPr="002D7C80">
        <w:rPr>
          <w:rFonts w:asciiTheme="majorHAnsi" w:hAnsiTheme="majorHAnsi"/>
          <w:sz w:val="28"/>
          <w:szCs w:val="28"/>
        </w:rPr>
        <w:t xml:space="preserve"> </w:t>
      </w:r>
      <w:r w:rsidRPr="002D7C80">
        <w:rPr>
          <w:rFonts w:asciiTheme="majorHAnsi" w:hAnsiTheme="majorHAnsi"/>
          <w:sz w:val="28"/>
          <w:szCs w:val="28"/>
        </w:rPr>
        <w:t>ahí</w:t>
      </w:r>
      <w:r w:rsidRPr="002D7C80">
        <w:rPr>
          <w:rFonts w:asciiTheme="majorHAnsi" w:hAnsiTheme="majorHAnsi"/>
          <w:spacing w:val="-2"/>
          <w:sz w:val="28"/>
          <w:szCs w:val="28"/>
        </w:rPr>
        <w:t xml:space="preserve"> </w:t>
      </w:r>
      <w:r w:rsidRPr="002D7C80">
        <w:rPr>
          <w:rFonts w:asciiTheme="majorHAnsi" w:hAnsiTheme="majorHAnsi"/>
          <w:sz w:val="28"/>
          <w:szCs w:val="28"/>
        </w:rPr>
        <w:t>la</w:t>
      </w:r>
      <w:r w:rsidRPr="002D7C80">
        <w:rPr>
          <w:rFonts w:asciiTheme="majorHAnsi" w:hAnsiTheme="majorHAnsi"/>
          <w:spacing w:val="-5"/>
          <w:sz w:val="28"/>
          <w:szCs w:val="28"/>
        </w:rPr>
        <w:t xml:space="preserve"> </w:t>
      </w:r>
      <w:r w:rsidRPr="002D7C80">
        <w:rPr>
          <w:rFonts w:asciiTheme="majorHAnsi" w:hAnsiTheme="majorHAnsi"/>
          <w:sz w:val="28"/>
          <w:szCs w:val="28"/>
        </w:rPr>
        <w:t>necesidad</w:t>
      </w:r>
      <w:r w:rsidRPr="002D7C80">
        <w:rPr>
          <w:rFonts w:asciiTheme="majorHAnsi" w:hAnsiTheme="majorHAnsi"/>
          <w:spacing w:val="-3"/>
          <w:sz w:val="28"/>
          <w:szCs w:val="28"/>
        </w:rPr>
        <w:t xml:space="preserve"> </w:t>
      </w:r>
      <w:r w:rsidRPr="002D7C80">
        <w:rPr>
          <w:rFonts w:asciiTheme="majorHAnsi" w:hAnsiTheme="majorHAnsi"/>
          <w:sz w:val="28"/>
          <w:szCs w:val="28"/>
        </w:rPr>
        <w:t>de</w:t>
      </w:r>
      <w:r w:rsidRPr="002D7C80">
        <w:rPr>
          <w:rFonts w:asciiTheme="majorHAnsi" w:hAnsiTheme="majorHAnsi"/>
          <w:spacing w:val="-6"/>
          <w:sz w:val="28"/>
          <w:szCs w:val="28"/>
        </w:rPr>
        <w:t xml:space="preserve"> </w:t>
      </w:r>
      <w:r w:rsidRPr="002D7C80">
        <w:rPr>
          <w:rFonts w:asciiTheme="majorHAnsi" w:hAnsiTheme="majorHAnsi"/>
          <w:sz w:val="28"/>
          <w:szCs w:val="28"/>
        </w:rPr>
        <w:t>realizar</w:t>
      </w:r>
      <w:r w:rsidRPr="002D7C80">
        <w:rPr>
          <w:rFonts w:asciiTheme="majorHAnsi" w:hAnsiTheme="majorHAnsi"/>
          <w:spacing w:val="1"/>
          <w:sz w:val="28"/>
          <w:szCs w:val="28"/>
        </w:rPr>
        <w:t xml:space="preserve"> </w:t>
      </w:r>
      <w:r w:rsidRPr="002D7C80">
        <w:rPr>
          <w:rFonts w:asciiTheme="majorHAnsi" w:hAnsiTheme="majorHAnsi"/>
          <w:sz w:val="28"/>
          <w:szCs w:val="28"/>
        </w:rPr>
        <w:t>pedagogía</w:t>
      </w:r>
      <w:r w:rsidRPr="002D7C80">
        <w:rPr>
          <w:rFonts w:asciiTheme="majorHAnsi" w:hAnsiTheme="majorHAnsi"/>
          <w:spacing w:val="-6"/>
          <w:sz w:val="28"/>
          <w:szCs w:val="28"/>
        </w:rPr>
        <w:t xml:space="preserve"> </w:t>
      </w:r>
      <w:r w:rsidRPr="002D7C80">
        <w:rPr>
          <w:rFonts w:asciiTheme="majorHAnsi" w:hAnsiTheme="majorHAnsi"/>
          <w:sz w:val="28"/>
          <w:szCs w:val="28"/>
        </w:rPr>
        <w:t>de</w:t>
      </w:r>
      <w:r w:rsidRPr="002D7C80">
        <w:rPr>
          <w:rFonts w:asciiTheme="majorHAnsi" w:hAnsiTheme="majorHAnsi"/>
          <w:spacing w:val="-5"/>
          <w:sz w:val="28"/>
          <w:szCs w:val="28"/>
        </w:rPr>
        <w:t xml:space="preserve"> </w:t>
      </w:r>
      <w:r w:rsidRPr="002D7C80">
        <w:rPr>
          <w:rFonts w:asciiTheme="majorHAnsi" w:hAnsiTheme="majorHAnsi"/>
          <w:sz w:val="28"/>
          <w:szCs w:val="28"/>
        </w:rPr>
        <w:t>genero</w:t>
      </w:r>
      <w:r w:rsidRPr="002D7C80">
        <w:rPr>
          <w:rFonts w:asciiTheme="majorHAnsi" w:hAnsiTheme="majorHAnsi"/>
          <w:spacing w:val="-3"/>
          <w:sz w:val="28"/>
          <w:szCs w:val="28"/>
        </w:rPr>
        <w:t xml:space="preserve"> </w:t>
      </w:r>
      <w:r w:rsidRPr="002D7C80">
        <w:rPr>
          <w:rFonts w:asciiTheme="majorHAnsi" w:hAnsiTheme="majorHAnsi"/>
          <w:sz w:val="28"/>
          <w:szCs w:val="28"/>
        </w:rPr>
        <w:t>con</w:t>
      </w:r>
      <w:r w:rsidRPr="002D7C80">
        <w:rPr>
          <w:rFonts w:asciiTheme="majorHAnsi" w:hAnsiTheme="majorHAnsi"/>
          <w:spacing w:val="-5"/>
          <w:sz w:val="28"/>
          <w:szCs w:val="28"/>
        </w:rPr>
        <w:t xml:space="preserve"> </w:t>
      </w:r>
      <w:r w:rsidRPr="002D7C80">
        <w:rPr>
          <w:rFonts w:asciiTheme="majorHAnsi" w:hAnsiTheme="majorHAnsi"/>
          <w:sz w:val="28"/>
          <w:szCs w:val="28"/>
        </w:rPr>
        <w:t>los</w:t>
      </w:r>
      <w:r w:rsidRPr="002D7C80">
        <w:rPr>
          <w:rFonts w:asciiTheme="majorHAnsi" w:hAnsiTheme="majorHAnsi"/>
          <w:spacing w:val="-3"/>
          <w:sz w:val="28"/>
          <w:szCs w:val="28"/>
        </w:rPr>
        <w:t xml:space="preserve"> </w:t>
      </w:r>
      <w:r w:rsidRPr="002D7C80">
        <w:rPr>
          <w:rFonts w:asciiTheme="majorHAnsi" w:hAnsiTheme="majorHAnsi"/>
          <w:sz w:val="28"/>
          <w:szCs w:val="28"/>
        </w:rPr>
        <w:t>actores</w:t>
      </w:r>
      <w:r w:rsidRPr="002D7C80">
        <w:rPr>
          <w:rFonts w:asciiTheme="majorHAnsi" w:hAnsiTheme="majorHAnsi"/>
          <w:spacing w:val="-4"/>
          <w:sz w:val="28"/>
          <w:szCs w:val="28"/>
        </w:rPr>
        <w:t xml:space="preserve"> </w:t>
      </w:r>
      <w:r w:rsidRPr="002D7C80">
        <w:rPr>
          <w:rFonts w:asciiTheme="majorHAnsi" w:hAnsiTheme="majorHAnsi"/>
          <w:sz w:val="28"/>
          <w:szCs w:val="28"/>
        </w:rPr>
        <w:t>involucrados</w:t>
      </w:r>
      <w:r w:rsidRPr="002D7C80">
        <w:rPr>
          <w:rFonts w:asciiTheme="majorHAnsi" w:hAnsiTheme="majorHAnsi"/>
          <w:spacing w:val="-59"/>
          <w:sz w:val="28"/>
          <w:szCs w:val="28"/>
        </w:rPr>
        <w:t xml:space="preserve"> </w:t>
      </w:r>
      <w:r w:rsidRPr="002D7C80">
        <w:rPr>
          <w:rFonts w:asciiTheme="majorHAnsi" w:hAnsiTheme="majorHAnsi"/>
          <w:sz w:val="28"/>
          <w:szCs w:val="28"/>
        </w:rPr>
        <w:t>en</w:t>
      </w:r>
      <w:r w:rsidRPr="002D7C80">
        <w:rPr>
          <w:rFonts w:asciiTheme="majorHAnsi" w:hAnsiTheme="majorHAnsi"/>
          <w:spacing w:val="-4"/>
          <w:sz w:val="28"/>
          <w:szCs w:val="28"/>
        </w:rPr>
        <w:t xml:space="preserve"> </w:t>
      </w:r>
      <w:r w:rsidRPr="002D7C80">
        <w:rPr>
          <w:rFonts w:asciiTheme="majorHAnsi" w:hAnsiTheme="majorHAnsi"/>
          <w:sz w:val="28"/>
          <w:szCs w:val="28"/>
        </w:rPr>
        <w:t>la</w:t>
      </w:r>
      <w:r w:rsidRPr="002D7C80">
        <w:rPr>
          <w:rFonts w:asciiTheme="majorHAnsi" w:hAnsiTheme="majorHAnsi"/>
          <w:spacing w:val="1"/>
          <w:sz w:val="28"/>
          <w:szCs w:val="28"/>
        </w:rPr>
        <w:t xml:space="preserve"> </w:t>
      </w:r>
      <w:r w:rsidRPr="002D7C80">
        <w:rPr>
          <w:rFonts w:asciiTheme="majorHAnsi" w:hAnsiTheme="majorHAnsi"/>
          <w:sz w:val="28"/>
          <w:szCs w:val="28"/>
        </w:rPr>
        <w:t>ruta</w:t>
      </w:r>
      <w:r w:rsidRPr="002D7C80">
        <w:rPr>
          <w:rFonts w:asciiTheme="majorHAnsi" w:hAnsiTheme="majorHAnsi"/>
          <w:spacing w:val="2"/>
          <w:sz w:val="28"/>
          <w:szCs w:val="28"/>
        </w:rPr>
        <w:t xml:space="preserve"> </w:t>
      </w:r>
      <w:r w:rsidRPr="002D7C80">
        <w:rPr>
          <w:rFonts w:asciiTheme="majorHAnsi" w:hAnsiTheme="majorHAnsi"/>
          <w:sz w:val="28"/>
          <w:szCs w:val="28"/>
        </w:rPr>
        <w:t>de</w:t>
      </w:r>
      <w:r w:rsidRPr="002D7C80">
        <w:rPr>
          <w:rFonts w:asciiTheme="majorHAnsi" w:hAnsiTheme="majorHAnsi"/>
          <w:spacing w:val="1"/>
          <w:sz w:val="28"/>
          <w:szCs w:val="28"/>
        </w:rPr>
        <w:t xml:space="preserve"> </w:t>
      </w:r>
      <w:r w:rsidRPr="002D7C80">
        <w:rPr>
          <w:rFonts w:asciiTheme="majorHAnsi" w:hAnsiTheme="majorHAnsi"/>
          <w:sz w:val="28"/>
          <w:szCs w:val="28"/>
        </w:rPr>
        <w:t>atención</w:t>
      </w:r>
      <w:r w:rsidRPr="002D7C80">
        <w:rPr>
          <w:rFonts w:asciiTheme="majorHAnsi" w:hAnsiTheme="majorHAnsi"/>
          <w:spacing w:val="-3"/>
          <w:sz w:val="28"/>
          <w:szCs w:val="28"/>
        </w:rPr>
        <w:t xml:space="preserve"> </w:t>
      </w:r>
      <w:r w:rsidRPr="002D7C80">
        <w:rPr>
          <w:rFonts w:asciiTheme="majorHAnsi" w:hAnsiTheme="majorHAnsi"/>
          <w:sz w:val="28"/>
          <w:szCs w:val="28"/>
        </w:rPr>
        <w:t>de</w:t>
      </w:r>
      <w:r w:rsidRPr="002D7C80">
        <w:rPr>
          <w:rFonts w:asciiTheme="majorHAnsi" w:hAnsiTheme="majorHAnsi"/>
          <w:spacing w:val="1"/>
          <w:sz w:val="28"/>
          <w:szCs w:val="28"/>
        </w:rPr>
        <w:t xml:space="preserve"> </w:t>
      </w:r>
      <w:r w:rsidRPr="002D7C80">
        <w:rPr>
          <w:rFonts w:asciiTheme="majorHAnsi" w:hAnsiTheme="majorHAnsi"/>
          <w:sz w:val="28"/>
          <w:szCs w:val="28"/>
        </w:rPr>
        <w:t>este</w:t>
      </w:r>
      <w:r w:rsidRPr="002D7C80">
        <w:rPr>
          <w:rFonts w:asciiTheme="majorHAnsi" w:hAnsiTheme="majorHAnsi"/>
          <w:spacing w:val="-4"/>
          <w:sz w:val="28"/>
          <w:szCs w:val="28"/>
        </w:rPr>
        <w:t xml:space="preserve"> </w:t>
      </w:r>
      <w:r w:rsidRPr="002D7C80">
        <w:rPr>
          <w:rFonts w:asciiTheme="majorHAnsi" w:hAnsiTheme="majorHAnsi"/>
          <w:sz w:val="28"/>
          <w:szCs w:val="28"/>
        </w:rPr>
        <w:t>tipo</w:t>
      </w:r>
      <w:r w:rsidRPr="002D7C80">
        <w:rPr>
          <w:rFonts w:asciiTheme="majorHAnsi" w:hAnsiTheme="majorHAnsi"/>
          <w:spacing w:val="-2"/>
          <w:sz w:val="28"/>
          <w:szCs w:val="28"/>
        </w:rPr>
        <w:t xml:space="preserve"> </w:t>
      </w:r>
      <w:r w:rsidRPr="002D7C80">
        <w:rPr>
          <w:rFonts w:asciiTheme="majorHAnsi" w:hAnsiTheme="majorHAnsi"/>
          <w:sz w:val="28"/>
          <w:szCs w:val="28"/>
        </w:rPr>
        <w:t>de</w:t>
      </w:r>
      <w:r w:rsidRPr="002D7C80">
        <w:rPr>
          <w:rFonts w:asciiTheme="majorHAnsi" w:hAnsiTheme="majorHAnsi"/>
          <w:spacing w:val="1"/>
          <w:sz w:val="28"/>
          <w:szCs w:val="28"/>
        </w:rPr>
        <w:t xml:space="preserve"> </w:t>
      </w:r>
      <w:r w:rsidRPr="002D7C80">
        <w:rPr>
          <w:rFonts w:asciiTheme="majorHAnsi" w:hAnsiTheme="majorHAnsi"/>
          <w:sz w:val="28"/>
          <w:szCs w:val="28"/>
        </w:rPr>
        <w:t>violencias.</w:t>
      </w:r>
    </w:p>
    <w:p w14:paraId="1D91BED0" w14:textId="77777777" w:rsidR="00564610" w:rsidRPr="002D7C80" w:rsidRDefault="00564610">
      <w:pPr>
        <w:pStyle w:val="Textoindependiente"/>
        <w:spacing w:before="4"/>
        <w:rPr>
          <w:rFonts w:asciiTheme="majorHAnsi" w:hAnsiTheme="majorHAnsi"/>
        </w:rPr>
      </w:pPr>
    </w:p>
    <w:p w14:paraId="7B51EBDA" w14:textId="777777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La idoneidad, solo puede alcanzarse mediante la naturalización del trato con enfoque diferencial de las víctimas de este tipo de violencias. La pedagogía que se pretende implementar en los funcionarios al servicio de las víctimas de violencia de género, actuarán en el marco de atención con enfoque de género, por tanto en su atención tendrán el objetivo de identificar y caracterizar las particularidades contextuales y situaciones vivenciadas por las personas de acuerdo con su sexo y a los constructos sociales asociados con dicho sexo, con sus implicaciones y diferencias económicas, políticas, psicológicas, culturales y jurídicas, identificando brechas y patrones de discriminación.</w:t>
      </w:r>
    </w:p>
    <w:p w14:paraId="10D2168A" w14:textId="79EB007E" w:rsidR="00564610" w:rsidRPr="002D7C80" w:rsidRDefault="00564610" w:rsidP="00BC56A7">
      <w:pPr>
        <w:spacing w:line="276" w:lineRule="auto"/>
        <w:jc w:val="both"/>
        <w:rPr>
          <w:rFonts w:asciiTheme="majorHAnsi" w:hAnsiTheme="majorHAnsi"/>
          <w:sz w:val="28"/>
          <w:szCs w:val="28"/>
        </w:rPr>
      </w:pPr>
    </w:p>
    <w:p w14:paraId="66B767D9" w14:textId="3191D97C" w:rsidR="00564610" w:rsidRPr="002D7C80" w:rsidRDefault="005F72B9" w:rsidP="005F72B9">
      <w:pPr>
        <w:spacing w:line="276" w:lineRule="auto"/>
        <w:ind w:firstLine="720"/>
        <w:jc w:val="both"/>
        <w:rPr>
          <w:rFonts w:asciiTheme="majorHAnsi" w:hAnsiTheme="majorHAnsi"/>
          <w:b/>
          <w:bCs/>
          <w:sz w:val="28"/>
          <w:szCs w:val="28"/>
        </w:rPr>
      </w:pPr>
      <w:r w:rsidRPr="002D7C80">
        <w:rPr>
          <w:rFonts w:asciiTheme="majorHAnsi" w:hAnsiTheme="majorHAnsi"/>
          <w:b/>
          <w:bCs/>
          <w:sz w:val="28"/>
          <w:szCs w:val="28"/>
        </w:rPr>
        <w:t>3.1</w:t>
      </w:r>
      <w:r w:rsidR="00BC56A7" w:rsidRPr="002D7C80">
        <w:rPr>
          <w:rFonts w:asciiTheme="majorHAnsi" w:hAnsiTheme="majorHAnsi"/>
          <w:b/>
          <w:bCs/>
          <w:sz w:val="28"/>
          <w:szCs w:val="28"/>
        </w:rPr>
        <w:t xml:space="preserve">. </w:t>
      </w:r>
      <w:r w:rsidR="00445CF0" w:rsidRPr="002D7C80">
        <w:rPr>
          <w:rFonts w:asciiTheme="majorHAnsi" w:hAnsiTheme="majorHAnsi"/>
          <w:b/>
          <w:bCs/>
          <w:sz w:val="28"/>
          <w:szCs w:val="28"/>
        </w:rPr>
        <w:t>FUNDAMENTOS NORMATIVOS Y JURISPRUDENCIALES.</w:t>
      </w:r>
    </w:p>
    <w:p w14:paraId="71B7AD37" w14:textId="77777777" w:rsidR="005F72B9" w:rsidRPr="002D7C80" w:rsidRDefault="005F72B9" w:rsidP="00BC56A7">
      <w:pPr>
        <w:spacing w:line="276" w:lineRule="auto"/>
        <w:jc w:val="both"/>
        <w:rPr>
          <w:rFonts w:asciiTheme="majorHAnsi" w:hAnsiTheme="majorHAnsi"/>
          <w:b/>
          <w:bCs/>
          <w:sz w:val="28"/>
          <w:szCs w:val="28"/>
        </w:rPr>
      </w:pPr>
    </w:p>
    <w:p w14:paraId="210A4A55" w14:textId="77777777" w:rsidR="00564610" w:rsidRPr="002D7C8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Colombia dentro de su bloque de constitucionalidad ha ratificado diferentes instrumentos en materia de género, entre ellos, la Declaración sobre la Eliminación de la Violencia contra la Mujer de 1993 (en adelante la “Declaración”), complemento de la CEDAW y antesala de la Convención de Belém do Pará. Según la Corte Constitucional, en la Sentencia T 344 de 2020</w:t>
      </w:r>
    </w:p>
    <w:p w14:paraId="22D26FF4" w14:textId="6FE1B329" w:rsidR="00564610" w:rsidRDefault="00445CF0" w:rsidP="00BC56A7">
      <w:pPr>
        <w:spacing w:line="276" w:lineRule="auto"/>
        <w:jc w:val="both"/>
        <w:rPr>
          <w:rFonts w:asciiTheme="majorHAnsi" w:hAnsiTheme="majorHAnsi"/>
          <w:sz w:val="28"/>
          <w:szCs w:val="28"/>
        </w:rPr>
      </w:pPr>
      <w:r w:rsidRPr="002D7C80">
        <w:rPr>
          <w:rFonts w:asciiTheme="majorHAnsi" w:hAnsiTheme="majorHAnsi"/>
          <w:sz w:val="28"/>
          <w:szCs w:val="28"/>
        </w:rPr>
        <w:t xml:space="preserve">M.P Luis Guillermo Guerrero Pérez, la Declaración posee tres (3) notas </w:t>
      </w:r>
      <w:r w:rsidRPr="002D7C80">
        <w:rPr>
          <w:rFonts w:asciiTheme="majorHAnsi" w:hAnsiTheme="majorHAnsi"/>
          <w:sz w:val="28"/>
          <w:szCs w:val="28"/>
        </w:rPr>
        <w:lastRenderedPageBreak/>
        <w:t>características que la posicionan como un instrumento de elevada trascendencia, así:</w:t>
      </w:r>
    </w:p>
    <w:p w14:paraId="6EF59E5A" w14:textId="77777777" w:rsidR="00B0610F" w:rsidRPr="002D7C80" w:rsidRDefault="00B0610F" w:rsidP="00BC56A7">
      <w:pPr>
        <w:spacing w:line="276" w:lineRule="auto"/>
        <w:jc w:val="both"/>
        <w:rPr>
          <w:rFonts w:asciiTheme="majorHAnsi" w:hAnsiTheme="majorHAnsi"/>
          <w:sz w:val="28"/>
          <w:szCs w:val="28"/>
        </w:rPr>
      </w:pPr>
    </w:p>
    <w:p w14:paraId="3AD2BC74" w14:textId="77777777" w:rsidR="00564610" w:rsidRDefault="00B0610F" w:rsidP="00B0610F">
      <w:pPr>
        <w:spacing w:line="360" w:lineRule="auto"/>
        <w:jc w:val="center"/>
        <w:rPr>
          <w:rFonts w:asciiTheme="majorHAnsi" w:hAnsiTheme="majorHAnsi"/>
          <w:noProof/>
          <w:sz w:val="28"/>
          <w:szCs w:val="28"/>
        </w:rPr>
      </w:pPr>
      <w:r w:rsidRPr="002D7C80">
        <w:rPr>
          <w:rFonts w:asciiTheme="majorHAnsi" w:hAnsiTheme="majorHAnsi"/>
          <w:noProof/>
          <w:sz w:val="28"/>
          <w:szCs w:val="28"/>
        </w:rPr>
        <w:drawing>
          <wp:inline distT="0" distB="0" distL="0" distR="0" wp14:anchorId="5ADBF6AA" wp14:editId="4392C022">
            <wp:extent cx="5172616" cy="2700871"/>
            <wp:effectExtent l="0" t="0" r="0" b="4445"/>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5190746" cy="2710337"/>
                    </a:xfrm>
                    <a:prstGeom prst="rect">
                      <a:avLst/>
                    </a:prstGeom>
                  </pic:spPr>
                </pic:pic>
              </a:graphicData>
            </a:graphic>
          </wp:inline>
        </w:drawing>
      </w:r>
    </w:p>
    <w:p w14:paraId="79F51C91" w14:textId="77777777" w:rsidR="00B37203" w:rsidRPr="00B37203" w:rsidRDefault="00B37203" w:rsidP="00B37203">
      <w:pPr>
        <w:rPr>
          <w:rFonts w:asciiTheme="majorHAnsi" w:hAnsiTheme="majorHAnsi"/>
          <w:sz w:val="28"/>
          <w:szCs w:val="28"/>
        </w:rPr>
      </w:pPr>
    </w:p>
    <w:p w14:paraId="3AEE673F" w14:textId="77777777" w:rsidR="00B37203" w:rsidRDefault="00B37203" w:rsidP="00B37203">
      <w:pPr>
        <w:rPr>
          <w:rFonts w:asciiTheme="majorHAnsi" w:hAnsiTheme="majorHAnsi"/>
          <w:noProof/>
          <w:sz w:val="28"/>
          <w:szCs w:val="28"/>
        </w:rPr>
      </w:pPr>
    </w:p>
    <w:p w14:paraId="4DFD03D3" w14:textId="28478D21" w:rsidR="00564610" w:rsidRPr="002D7C80" w:rsidRDefault="00445CF0" w:rsidP="00B37203">
      <w:pPr>
        <w:tabs>
          <w:tab w:val="left" w:pos="994"/>
        </w:tabs>
        <w:jc w:val="both"/>
        <w:rPr>
          <w:rFonts w:asciiTheme="majorHAnsi" w:hAnsiTheme="majorHAnsi"/>
          <w:sz w:val="28"/>
          <w:szCs w:val="28"/>
        </w:rPr>
      </w:pPr>
      <w:r w:rsidRPr="002D7C80">
        <w:rPr>
          <w:rFonts w:asciiTheme="majorHAnsi" w:hAnsiTheme="majorHAnsi"/>
          <w:sz w:val="28"/>
          <w:szCs w:val="28"/>
        </w:rPr>
        <w:t>Por su parte la Convención de Belém do Pará (en adelante la “Convención”), es un instrumento internacional, que afirma que, el Estado tiene la obligación de “actuar con la debida diligencia”, este precepto adquiere una connotación especial en casos de violencia contra las mujeres. La Convención refleja una preocupación uniforme en todo el hemisferio sobre la gravedad del problema de la violencia contra las mujeres, su relación con la discriminación históricamente sufrida, y la necesidad de adoptar estrategias integrales para prevenirla, sancionarla y erradicarla. Algunos ejemplos de la discriminación padecida por las mujeres en las Américas, tanto en tiempos de paz como de conflicto, y en la presencia de avances legislativos y de políticas públicas, han sido una desigual participación en asuntos civiles y políticos; un acceso limitado a los beneficios del desarrollo económico y social de sus sociedades; un tratamiento desigual dentro de la familia; y el ser víctimas y estar expuestas a diferentes formas de violencia psicológica, física y sexual. (CIDH, 2017)</w:t>
      </w:r>
      <w:r w:rsidR="005F72B9" w:rsidRPr="002D7C80">
        <w:rPr>
          <w:rFonts w:asciiTheme="majorHAnsi" w:hAnsiTheme="majorHAnsi"/>
          <w:sz w:val="28"/>
          <w:szCs w:val="28"/>
        </w:rPr>
        <w:t>.</w:t>
      </w:r>
    </w:p>
    <w:p w14:paraId="65212C84" w14:textId="77777777" w:rsidR="005F72B9" w:rsidRPr="002D7C80" w:rsidRDefault="005F72B9" w:rsidP="005F72B9">
      <w:pPr>
        <w:spacing w:line="276" w:lineRule="auto"/>
        <w:jc w:val="both"/>
        <w:rPr>
          <w:rFonts w:asciiTheme="majorHAnsi" w:hAnsiTheme="majorHAnsi"/>
          <w:sz w:val="28"/>
          <w:szCs w:val="28"/>
        </w:rPr>
      </w:pPr>
    </w:p>
    <w:p w14:paraId="595B83DD" w14:textId="77777777" w:rsidR="00564610" w:rsidRPr="002D7C80" w:rsidRDefault="00445CF0" w:rsidP="005F72B9">
      <w:pPr>
        <w:spacing w:line="276" w:lineRule="auto"/>
        <w:jc w:val="both"/>
        <w:rPr>
          <w:rFonts w:asciiTheme="majorHAnsi" w:hAnsiTheme="majorHAnsi"/>
          <w:sz w:val="28"/>
          <w:szCs w:val="28"/>
        </w:rPr>
      </w:pPr>
      <w:r w:rsidRPr="002D7C80">
        <w:rPr>
          <w:rFonts w:asciiTheme="majorHAnsi" w:hAnsiTheme="majorHAnsi"/>
          <w:sz w:val="28"/>
          <w:szCs w:val="28"/>
        </w:rPr>
        <w:t xml:space="preserve">La Constitución Política de 1991, a su vez, en su artículo 43 contempla la igualdad de géneros al indicar “mujeres y hombres tienen iguales derechos y oportunidades”. Dentro del marco legal existen las siguientes normas esenciales en la atención de </w:t>
      </w:r>
      <w:r w:rsidRPr="002D7C80">
        <w:rPr>
          <w:rFonts w:asciiTheme="majorHAnsi" w:hAnsiTheme="majorHAnsi"/>
          <w:sz w:val="28"/>
          <w:szCs w:val="28"/>
        </w:rPr>
        <w:lastRenderedPageBreak/>
        <w:t>mujeres en contexto de violencia de género:</w:t>
      </w:r>
    </w:p>
    <w:p w14:paraId="26DE883C" w14:textId="77777777" w:rsidR="00564610" w:rsidRPr="002D7C80" w:rsidRDefault="00564610" w:rsidP="005F72B9">
      <w:pPr>
        <w:spacing w:line="276" w:lineRule="auto"/>
        <w:jc w:val="both"/>
        <w:rPr>
          <w:rFonts w:asciiTheme="majorHAnsi" w:hAnsiTheme="majorHAnsi"/>
          <w:sz w:val="28"/>
          <w:szCs w:val="28"/>
        </w:rPr>
      </w:pPr>
    </w:p>
    <w:p w14:paraId="421D1C32" w14:textId="77777777" w:rsidR="00564610" w:rsidRPr="002D7C80" w:rsidRDefault="00445CF0" w:rsidP="005F72B9">
      <w:pPr>
        <w:spacing w:line="276" w:lineRule="auto"/>
        <w:jc w:val="both"/>
        <w:rPr>
          <w:rFonts w:asciiTheme="majorHAnsi" w:hAnsiTheme="majorHAnsi"/>
          <w:sz w:val="28"/>
          <w:szCs w:val="28"/>
        </w:rPr>
      </w:pPr>
      <w:r w:rsidRPr="002D7C80">
        <w:rPr>
          <w:rFonts w:asciiTheme="majorHAnsi" w:hAnsiTheme="majorHAnsi"/>
          <w:b/>
          <w:bCs/>
          <w:sz w:val="28"/>
          <w:szCs w:val="28"/>
        </w:rPr>
        <w:t>Ley No. 1257 de 2008:</w:t>
      </w:r>
      <w:r w:rsidRPr="002D7C80">
        <w:rPr>
          <w:rFonts w:asciiTheme="majorHAnsi" w:hAnsiTheme="majorHAnsi"/>
          <w:sz w:val="28"/>
          <w:szCs w:val="28"/>
        </w:rPr>
        <w:t xml:space="preserve"> Por la cual se dictan normas de sensibilización, prevención y sanción de formas de violencia y discriminación contra las mujeres, se reforman los Códigos Penal, de Procedimiento Penal, la Ley No. 294 de 1996 y se dictan otras disposiciones. Valga resaltar de este marco normativo, el artículo 6 que hace referencia a los principios que rigen esta ley; entre ellos se encuentran:</w:t>
      </w:r>
    </w:p>
    <w:p w14:paraId="52BB8692" w14:textId="77777777" w:rsidR="005F72B9" w:rsidRPr="002D7C80" w:rsidRDefault="005F72B9" w:rsidP="005F72B9">
      <w:pPr>
        <w:spacing w:line="276" w:lineRule="auto"/>
        <w:jc w:val="both"/>
        <w:rPr>
          <w:rFonts w:asciiTheme="majorHAnsi" w:hAnsiTheme="majorHAnsi"/>
          <w:sz w:val="28"/>
          <w:szCs w:val="28"/>
        </w:rPr>
      </w:pPr>
    </w:p>
    <w:p w14:paraId="404A3492" w14:textId="6E5EA9FC" w:rsidR="00564610" w:rsidRPr="002D7C80" w:rsidRDefault="00445CF0" w:rsidP="005F72B9">
      <w:pPr>
        <w:pStyle w:val="Prrafodelista"/>
        <w:numPr>
          <w:ilvl w:val="0"/>
          <w:numId w:val="5"/>
        </w:numPr>
        <w:spacing w:line="276" w:lineRule="auto"/>
        <w:rPr>
          <w:rFonts w:asciiTheme="majorHAnsi" w:hAnsiTheme="majorHAnsi"/>
          <w:sz w:val="28"/>
          <w:szCs w:val="28"/>
        </w:rPr>
      </w:pPr>
      <w:r w:rsidRPr="002D7C80">
        <w:rPr>
          <w:rFonts w:asciiTheme="majorHAnsi" w:hAnsiTheme="majorHAnsi"/>
          <w:sz w:val="28"/>
          <w:szCs w:val="28"/>
        </w:rPr>
        <w:t>Igualdad real y efectiva. Corresponde al Estado diseñar, implementar y evaluar políticas públicas para lograr el acceso de las mujeres a los servicios y el cumplimiento real de sus derechos.</w:t>
      </w:r>
    </w:p>
    <w:p w14:paraId="79CFA1DF" w14:textId="77777777" w:rsidR="00564610" w:rsidRPr="002D7C80" w:rsidRDefault="00564610" w:rsidP="005F72B9">
      <w:pPr>
        <w:spacing w:line="276" w:lineRule="auto"/>
        <w:jc w:val="both"/>
        <w:rPr>
          <w:rFonts w:asciiTheme="majorHAnsi" w:hAnsiTheme="majorHAnsi"/>
          <w:sz w:val="28"/>
          <w:szCs w:val="28"/>
        </w:rPr>
      </w:pPr>
    </w:p>
    <w:p w14:paraId="2D81EA3D" w14:textId="1A9DFDA2" w:rsidR="00564610" w:rsidRPr="002D7C80" w:rsidRDefault="00445CF0" w:rsidP="005F72B9">
      <w:pPr>
        <w:pStyle w:val="Prrafodelista"/>
        <w:numPr>
          <w:ilvl w:val="0"/>
          <w:numId w:val="5"/>
        </w:numPr>
        <w:spacing w:line="276" w:lineRule="auto"/>
        <w:rPr>
          <w:rFonts w:asciiTheme="majorHAnsi" w:hAnsiTheme="majorHAnsi"/>
          <w:sz w:val="28"/>
          <w:szCs w:val="28"/>
        </w:rPr>
      </w:pPr>
      <w:r w:rsidRPr="002D7C80">
        <w:rPr>
          <w:rFonts w:asciiTheme="majorHAnsi" w:hAnsiTheme="majorHAnsi"/>
          <w:sz w:val="28"/>
          <w:szCs w:val="28"/>
        </w:rPr>
        <w:t>Derechos humanos. Los derechos de las mujeres son Derechos Humanos.</w:t>
      </w:r>
    </w:p>
    <w:p w14:paraId="6C03F44F" w14:textId="77777777" w:rsidR="00564610" w:rsidRPr="002D7C80" w:rsidRDefault="00564610" w:rsidP="005F72B9">
      <w:pPr>
        <w:spacing w:line="276" w:lineRule="auto"/>
        <w:jc w:val="both"/>
        <w:rPr>
          <w:rFonts w:asciiTheme="majorHAnsi" w:hAnsiTheme="majorHAnsi"/>
          <w:sz w:val="28"/>
          <w:szCs w:val="28"/>
        </w:rPr>
      </w:pPr>
    </w:p>
    <w:p w14:paraId="6EC065D8" w14:textId="1617E9B8" w:rsidR="00564610" w:rsidRPr="002D7C80" w:rsidRDefault="00445CF0" w:rsidP="005F72B9">
      <w:pPr>
        <w:pStyle w:val="Prrafodelista"/>
        <w:numPr>
          <w:ilvl w:val="0"/>
          <w:numId w:val="5"/>
        </w:numPr>
        <w:spacing w:line="276" w:lineRule="auto"/>
        <w:rPr>
          <w:rFonts w:asciiTheme="majorHAnsi" w:hAnsiTheme="majorHAnsi"/>
          <w:sz w:val="28"/>
          <w:szCs w:val="28"/>
        </w:rPr>
      </w:pPr>
      <w:r w:rsidRPr="002D7C80">
        <w:rPr>
          <w:rFonts w:asciiTheme="majorHAnsi" w:hAnsiTheme="majorHAnsi"/>
          <w:sz w:val="28"/>
          <w:szCs w:val="28"/>
        </w:rPr>
        <w:t>Principio de Corresponsabilidad. La sociedad y la Familia son responsables de respetar los derechos de las mujeres y de convivir a la eliminación de la violencia contra ellas. El Estado es responsable de prevenir, investigar y sancionar toda forma de violencia contra las mujeres.</w:t>
      </w:r>
    </w:p>
    <w:p w14:paraId="66100614" w14:textId="77777777" w:rsidR="00564610" w:rsidRPr="002D7C80" w:rsidRDefault="00564610" w:rsidP="005F72B9">
      <w:pPr>
        <w:spacing w:line="276" w:lineRule="auto"/>
        <w:jc w:val="both"/>
        <w:rPr>
          <w:rFonts w:asciiTheme="majorHAnsi" w:hAnsiTheme="majorHAnsi"/>
          <w:sz w:val="28"/>
          <w:szCs w:val="28"/>
        </w:rPr>
      </w:pPr>
    </w:p>
    <w:p w14:paraId="239E39E6" w14:textId="2FA6D801" w:rsidR="00564610" w:rsidRPr="002D7C80" w:rsidRDefault="00445CF0" w:rsidP="005F72B9">
      <w:pPr>
        <w:pStyle w:val="Prrafodelista"/>
        <w:numPr>
          <w:ilvl w:val="0"/>
          <w:numId w:val="5"/>
        </w:numPr>
        <w:spacing w:line="276" w:lineRule="auto"/>
        <w:rPr>
          <w:rFonts w:asciiTheme="majorHAnsi" w:hAnsiTheme="majorHAnsi"/>
          <w:sz w:val="28"/>
          <w:szCs w:val="28"/>
        </w:rPr>
      </w:pPr>
      <w:r w:rsidRPr="002D7C80">
        <w:rPr>
          <w:rFonts w:asciiTheme="majorHAnsi" w:hAnsiTheme="majorHAnsi"/>
          <w:sz w:val="28"/>
          <w:szCs w:val="28"/>
        </w:rPr>
        <w:t>Integralidad. La atención a las mujeres víctimas de violencia comprenderá información, prevención, orientación, protección,</w:t>
      </w:r>
      <w:r w:rsidR="005F72B9" w:rsidRPr="002D7C80">
        <w:rPr>
          <w:rFonts w:asciiTheme="majorHAnsi" w:hAnsiTheme="majorHAnsi"/>
          <w:sz w:val="28"/>
          <w:szCs w:val="28"/>
        </w:rPr>
        <w:t xml:space="preserve"> </w:t>
      </w:r>
      <w:r w:rsidRPr="002D7C80">
        <w:rPr>
          <w:rFonts w:asciiTheme="majorHAnsi" w:hAnsiTheme="majorHAnsi"/>
          <w:sz w:val="28"/>
          <w:szCs w:val="28"/>
        </w:rPr>
        <w:t>sanción,</w:t>
      </w:r>
      <w:r w:rsidRPr="002D7C80">
        <w:rPr>
          <w:rFonts w:asciiTheme="majorHAnsi" w:hAnsiTheme="majorHAnsi"/>
          <w:spacing w:val="-3"/>
          <w:sz w:val="28"/>
          <w:szCs w:val="28"/>
        </w:rPr>
        <w:t xml:space="preserve"> </w:t>
      </w:r>
      <w:r w:rsidRPr="002D7C80">
        <w:rPr>
          <w:rFonts w:asciiTheme="majorHAnsi" w:hAnsiTheme="majorHAnsi"/>
          <w:sz w:val="28"/>
          <w:szCs w:val="28"/>
        </w:rPr>
        <w:t>reparación</w:t>
      </w:r>
      <w:r w:rsidRPr="002D7C80">
        <w:rPr>
          <w:rFonts w:asciiTheme="majorHAnsi" w:hAnsiTheme="majorHAnsi"/>
          <w:spacing w:val="-5"/>
          <w:sz w:val="28"/>
          <w:szCs w:val="28"/>
        </w:rPr>
        <w:t xml:space="preserve"> </w:t>
      </w:r>
      <w:r w:rsidRPr="002D7C80">
        <w:rPr>
          <w:rFonts w:asciiTheme="majorHAnsi" w:hAnsiTheme="majorHAnsi"/>
          <w:sz w:val="28"/>
          <w:szCs w:val="28"/>
        </w:rPr>
        <w:t>y</w:t>
      </w:r>
      <w:r w:rsidRPr="002D7C80">
        <w:rPr>
          <w:rFonts w:asciiTheme="majorHAnsi" w:hAnsiTheme="majorHAnsi"/>
          <w:spacing w:val="-2"/>
          <w:sz w:val="28"/>
          <w:szCs w:val="28"/>
        </w:rPr>
        <w:t xml:space="preserve"> </w:t>
      </w:r>
      <w:r w:rsidRPr="002D7C80">
        <w:rPr>
          <w:rFonts w:asciiTheme="majorHAnsi" w:hAnsiTheme="majorHAnsi"/>
          <w:sz w:val="28"/>
          <w:szCs w:val="28"/>
        </w:rPr>
        <w:t>estabilización.</w:t>
      </w:r>
    </w:p>
    <w:p w14:paraId="081FEF18" w14:textId="77777777" w:rsidR="00564610" w:rsidRPr="002D7C80" w:rsidRDefault="00564610">
      <w:pPr>
        <w:pStyle w:val="Textoindependiente"/>
        <w:rPr>
          <w:rFonts w:asciiTheme="majorHAnsi" w:hAnsiTheme="majorHAnsi"/>
        </w:rPr>
      </w:pPr>
    </w:p>
    <w:p w14:paraId="4C242A95" w14:textId="55082865" w:rsidR="00564610" w:rsidRPr="002D7C80" w:rsidRDefault="00445CF0" w:rsidP="005F72B9">
      <w:pPr>
        <w:pStyle w:val="Prrafodelista"/>
        <w:numPr>
          <w:ilvl w:val="0"/>
          <w:numId w:val="5"/>
        </w:numPr>
        <w:spacing w:line="276" w:lineRule="auto"/>
        <w:rPr>
          <w:rFonts w:asciiTheme="majorHAnsi" w:hAnsiTheme="majorHAnsi"/>
          <w:sz w:val="28"/>
          <w:szCs w:val="28"/>
        </w:rPr>
      </w:pPr>
      <w:r w:rsidRPr="002D7C80">
        <w:rPr>
          <w:rFonts w:asciiTheme="majorHAnsi" w:hAnsiTheme="majorHAnsi"/>
          <w:sz w:val="28"/>
          <w:szCs w:val="28"/>
        </w:rPr>
        <w:t>Autonomía. El Estado reconoce y protege la independencia de las mujeres para tomar sus propias decisiones sin interferencias indebidas.</w:t>
      </w:r>
    </w:p>
    <w:p w14:paraId="22827F2E" w14:textId="77777777" w:rsidR="00564610" w:rsidRPr="002D7C80" w:rsidRDefault="00564610" w:rsidP="005F72B9">
      <w:pPr>
        <w:spacing w:line="276" w:lineRule="auto"/>
        <w:jc w:val="both"/>
        <w:rPr>
          <w:rFonts w:asciiTheme="majorHAnsi" w:hAnsiTheme="majorHAnsi"/>
          <w:sz w:val="28"/>
          <w:szCs w:val="28"/>
        </w:rPr>
      </w:pPr>
    </w:p>
    <w:p w14:paraId="0355D484" w14:textId="499D1109" w:rsidR="00564610" w:rsidRPr="002D7C80" w:rsidRDefault="00445CF0" w:rsidP="005F72B9">
      <w:pPr>
        <w:pStyle w:val="Prrafodelista"/>
        <w:numPr>
          <w:ilvl w:val="0"/>
          <w:numId w:val="5"/>
        </w:numPr>
        <w:spacing w:line="276" w:lineRule="auto"/>
        <w:rPr>
          <w:rFonts w:asciiTheme="majorHAnsi" w:hAnsiTheme="majorHAnsi"/>
          <w:sz w:val="28"/>
          <w:szCs w:val="28"/>
        </w:rPr>
      </w:pPr>
      <w:r w:rsidRPr="002D7C80">
        <w:rPr>
          <w:rFonts w:asciiTheme="majorHAnsi" w:hAnsiTheme="majorHAnsi"/>
          <w:sz w:val="28"/>
          <w:szCs w:val="28"/>
        </w:rPr>
        <w:t>Coordinación. Todas las entidades que tengan dentro de sus funciones la atención a las mujeres víctimas de violencia deberán ejercer acciones coordinadas y articuladas con el fin de brindarles una atención integral.</w:t>
      </w:r>
    </w:p>
    <w:p w14:paraId="0EC68667" w14:textId="77777777" w:rsidR="00564610" w:rsidRPr="002D7C80" w:rsidRDefault="00564610" w:rsidP="005F72B9">
      <w:pPr>
        <w:spacing w:line="276" w:lineRule="auto"/>
        <w:jc w:val="both"/>
        <w:rPr>
          <w:rFonts w:asciiTheme="majorHAnsi" w:hAnsiTheme="majorHAnsi"/>
          <w:sz w:val="28"/>
          <w:szCs w:val="28"/>
        </w:rPr>
      </w:pPr>
    </w:p>
    <w:p w14:paraId="711EC49A" w14:textId="26821F7D" w:rsidR="00564610" w:rsidRPr="002D7C80" w:rsidRDefault="00445CF0" w:rsidP="005F72B9">
      <w:pPr>
        <w:pStyle w:val="Prrafodelista"/>
        <w:numPr>
          <w:ilvl w:val="0"/>
          <w:numId w:val="5"/>
        </w:numPr>
        <w:spacing w:line="276" w:lineRule="auto"/>
        <w:rPr>
          <w:rFonts w:asciiTheme="majorHAnsi" w:hAnsiTheme="majorHAnsi"/>
          <w:sz w:val="28"/>
          <w:szCs w:val="28"/>
        </w:rPr>
      </w:pPr>
      <w:r w:rsidRPr="002D7C80">
        <w:rPr>
          <w:rFonts w:asciiTheme="majorHAnsi" w:hAnsiTheme="majorHAnsi"/>
          <w:sz w:val="28"/>
          <w:szCs w:val="28"/>
        </w:rPr>
        <w:t xml:space="preserve">No Discriminación. Todas las mujeres con independencia de sus circunstancias personales, sociales o económicas tales como edad, etnia. </w:t>
      </w:r>
      <w:r w:rsidRPr="002D7C80">
        <w:rPr>
          <w:rFonts w:asciiTheme="majorHAnsi" w:hAnsiTheme="majorHAnsi"/>
          <w:sz w:val="28"/>
          <w:szCs w:val="28"/>
        </w:rPr>
        <w:lastRenderedPageBreak/>
        <w:t>Orientación sexual, procedencia rural o urbana, religión entre otras, tendrán garantizados los derechos establecidos en esta ley a través una previsión de estándares mínimos en todo el territorio nacional.</w:t>
      </w:r>
    </w:p>
    <w:p w14:paraId="44694813" w14:textId="77777777" w:rsidR="00564610" w:rsidRPr="002D7C80" w:rsidRDefault="00564610" w:rsidP="005F72B9">
      <w:pPr>
        <w:spacing w:line="276" w:lineRule="auto"/>
        <w:jc w:val="both"/>
        <w:rPr>
          <w:rFonts w:asciiTheme="majorHAnsi" w:hAnsiTheme="majorHAnsi"/>
          <w:sz w:val="28"/>
          <w:szCs w:val="28"/>
        </w:rPr>
      </w:pPr>
    </w:p>
    <w:p w14:paraId="15FECBC2" w14:textId="3C7A805B" w:rsidR="00564610" w:rsidRPr="002D7C80" w:rsidRDefault="00445CF0" w:rsidP="005F72B9">
      <w:pPr>
        <w:pStyle w:val="Prrafodelista"/>
        <w:numPr>
          <w:ilvl w:val="0"/>
          <w:numId w:val="5"/>
        </w:numPr>
        <w:spacing w:line="276" w:lineRule="auto"/>
        <w:rPr>
          <w:rFonts w:asciiTheme="majorHAnsi" w:hAnsiTheme="majorHAnsi"/>
          <w:sz w:val="28"/>
          <w:szCs w:val="28"/>
        </w:rPr>
      </w:pPr>
      <w:r w:rsidRPr="002D7C80">
        <w:rPr>
          <w:rFonts w:asciiTheme="majorHAnsi" w:hAnsiTheme="majorHAnsi"/>
          <w:sz w:val="28"/>
          <w:szCs w:val="28"/>
        </w:rPr>
        <w:t>Atención Diferenciada. El Estado garantizará la atención a las necesidades y circunstancias específicas de colectivos de mujeres especialmente vulnerables o en riesgo, de tal manera que se asegure su acceso efectivo a los derechos consagrados en la presente ley.</w:t>
      </w:r>
    </w:p>
    <w:p w14:paraId="6ADB968F" w14:textId="77777777" w:rsidR="00564610" w:rsidRPr="002D7C80" w:rsidRDefault="00564610" w:rsidP="005F72B9">
      <w:pPr>
        <w:spacing w:line="276" w:lineRule="auto"/>
        <w:jc w:val="both"/>
        <w:rPr>
          <w:rFonts w:asciiTheme="majorHAnsi" w:hAnsiTheme="majorHAnsi"/>
          <w:sz w:val="28"/>
          <w:szCs w:val="28"/>
        </w:rPr>
      </w:pPr>
    </w:p>
    <w:p w14:paraId="052BD7ED" w14:textId="6EDB7D94" w:rsidR="00564610" w:rsidRPr="002D7C80" w:rsidRDefault="00445CF0" w:rsidP="00B0610F">
      <w:pPr>
        <w:spacing w:line="276" w:lineRule="auto"/>
        <w:jc w:val="both"/>
        <w:rPr>
          <w:rFonts w:asciiTheme="majorHAnsi" w:hAnsiTheme="majorHAnsi"/>
          <w:sz w:val="28"/>
          <w:szCs w:val="28"/>
        </w:rPr>
      </w:pPr>
      <w:r w:rsidRPr="002D7C80">
        <w:rPr>
          <w:rFonts w:asciiTheme="majorHAnsi" w:hAnsiTheme="majorHAnsi"/>
          <w:sz w:val="28"/>
          <w:szCs w:val="28"/>
        </w:rPr>
        <w:t>A su vez, el artículo 9 contempla los criterios para crear la sensibilización y</w:t>
      </w:r>
      <w:r w:rsidR="00B0610F">
        <w:rPr>
          <w:rFonts w:asciiTheme="majorHAnsi" w:hAnsiTheme="majorHAnsi"/>
          <w:sz w:val="28"/>
          <w:szCs w:val="28"/>
        </w:rPr>
        <w:t xml:space="preserve"> </w:t>
      </w:r>
      <w:r w:rsidRPr="002D7C80">
        <w:rPr>
          <w:rFonts w:asciiTheme="majorHAnsi" w:hAnsiTheme="majorHAnsi"/>
          <w:sz w:val="28"/>
          <w:szCs w:val="28"/>
        </w:rPr>
        <w:t>prevención por parte de la institucionalidad, indicando que:</w:t>
      </w:r>
    </w:p>
    <w:p w14:paraId="7E0748D4" w14:textId="77777777" w:rsidR="00564610" w:rsidRPr="002D7C80" w:rsidRDefault="00564610" w:rsidP="005F72B9">
      <w:pPr>
        <w:spacing w:line="276" w:lineRule="auto"/>
        <w:jc w:val="both"/>
        <w:rPr>
          <w:rFonts w:asciiTheme="majorHAnsi" w:hAnsiTheme="majorHAnsi"/>
          <w:sz w:val="28"/>
          <w:szCs w:val="28"/>
        </w:rPr>
      </w:pPr>
    </w:p>
    <w:p w14:paraId="4B3CF630" w14:textId="54E824B8" w:rsidR="00564610" w:rsidRPr="002D7C80" w:rsidRDefault="00445CF0" w:rsidP="005F72B9">
      <w:pPr>
        <w:spacing w:line="276" w:lineRule="auto"/>
        <w:jc w:val="both"/>
        <w:rPr>
          <w:rFonts w:asciiTheme="majorHAnsi" w:hAnsiTheme="majorHAnsi"/>
          <w:sz w:val="28"/>
          <w:szCs w:val="28"/>
        </w:rPr>
      </w:pPr>
      <w:r w:rsidRPr="002D7C80">
        <w:rPr>
          <w:rFonts w:asciiTheme="majorHAnsi" w:hAnsiTheme="majorHAnsi"/>
          <w:sz w:val="28"/>
          <w:szCs w:val="28"/>
        </w:rPr>
        <w:t>Medidas de sensibilización y prevención. Reglamentado por el Decreto Nacional No. 4796 de 2011. Todas las autoridades encargadas de formular e implementar políticas públicas</w:t>
      </w:r>
      <w:r w:rsidR="005F72B9" w:rsidRPr="002D7C80">
        <w:rPr>
          <w:rFonts w:asciiTheme="majorHAnsi" w:hAnsiTheme="majorHAnsi"/>
          <w:sz w:val="28"/>
          <w:szCs w:val="28"/>
        </w:rPr>
        <w:t xml:space="preserve"> </w:t>
      </w:r>
      <w:r w:rsidRPr="002D7C80">
        <w:rPr>
          <w:rFonts w:asciiTheme="majorHAnsi" w:hAnsiTheme="majorHAnsi"/>
          <w:sz w:val="28"/>
          <w:szCs w:val="28"/>
        </w:rPr>
        <w:t>deberán reconocer las diferencias y desigualdades sociales, biológicas en las relaciones entre las personas según el sexo, la edad, la etnia y el rol que desempeñan en la familia y en el grupo</w:t>
      </w:r>
      <w:r w:rsidR="00B0610F">
        <w:rPr>
          <w:rFonts w:asciiTheme="majorHAnsi" w:hAnsiTheme="majorHAnsi"/>
          <w:sz w:val="28"/>
          <w:szCs w:val="28"/>
        </w:rPr>
        <w:t xml:space="preserve"> </w:t>
      </w:r>
      <w:r w:rsidRPr="002D7C80">
        <w:rPr>
          <w:rFonts w:asciiTheme="majorHAnsi" w:hAnsiTheme="majorHAnsi"/>
          <w:sz w:val="28"/>
          <w:szCs w:val="28"/>
        </w:rPr>
        <w:t>social.</w:t>
      </w:r>
    </w:p>
    <w:p w14:paraId="33F1F686" w14:textId="514D9977" w:rsidR="00445CF0" w:rsidRDefault="00445CF0" w:rsidP="005F72B9">
      <w:pPr>
        <w:spacing w:line="276" w:lineRule="auto"/>
        <w:jc w:val="both"/>
        <w:rPr>
          <w:rFonts w:asciiTheme="majorHAnsi" w:hAnsiTheme="majorHAnsi"/>
          <w:sz w:val="28"/>
          <w:szCs w:val="28"/>
        </w:rPr>
      </w:pPr>
    </w:p>
    <w:p w14:paraId="0809CB27" w14:textId="30792E4C" w:rsidR="00564610" w:rsidRPr="002D7C80" w:rsidRDefault="00445CF0" w:rsidP="005F72B9">
      <w:pPr>
        <w:spacing w:line="276" w:lineRule="auto"/>
        <w:jc w:val="both"/>
        <w:rPr>
          <w:rFonts w:asciiTheme="majorHAnsi" w:hAnsiTheme="majorHAnsi"/>
          <w:sz w:val="28"/>
          <w:szCs w:val="28"/>
        </w:rPr>
      </w:pPr>
      <w:r w:rsidRPr="002D7C80">
        <w:rPr>
          <w:rFonts w:asciiTheme="majorHAnsi" w:hAnsiTheme="majorHAnsi"/>
          <w:sz w:val="28"/>
          <w:szCs w:val="28"/>
        </w:rPr>
        <w:t>En el marco de la descentralización estatal, esta ley impone unas obligaciones a los municipios y entes territoriales en su artículo 20 respecto a la información y asesoramiento que se debe impartir a las víctimas de violencia de género, así:</w:t>
      </w:r>
    </w:p>
    <w:p w14:paraId="7AC344CC" w14:textId="77777777" w:rsidR="00564610" w:rsidRPr="002D7C80" w:rsidRDefault="00564610" w:rsidP="005F72B9">
      <w:pPr>
        <w:spacing w:line="276" w:lineRule="auto"/>
        <w:jc w:val="both"/>
        <w:rPr>
          <w:rFonts w:asciiTheme="majorHAnsi" w:hAnsiTheme="majorHAnsi"/>
          <w:sz w:val="28"/>
          <w:szCs w:val="28"/>
        </w:rPr>
      </w:pPr>
    </w:p>
    <w:p w14:paraId="303337B4" w14:textId="77777777" w:rsidR="00564610" w:rsidRPr="002D7C80" w:rsidRDefault="00445CF0" w:rsidP="005F72B9">
      <w:pPr>
        <w:spacing w:line="276" w:lineRule="auto"/>
        <w:ind w:left="720"/>
        <w:jc w:val="both"/>
        <w:rPr>
          <w:rFonts w:asciiTheme="majorHAnsi" w:hAnsiTheme="majorHAnsi"/>
          <w:i/>
          <w:iCs/>
          <w:sz w:val="28"/>
          <w:szCs w:val="28"/>
        </w:rPr>
      </w:pPr>
      <w:r w:rsidRPr="002D7C80">
        <w:rPr>
          <w:rFonts w:asciiTheme="majorHAnsi" w:hAnsiTheme="majorHAnsi"/>
          <w:i/>
          <w:iCs/>
          <w:sz w:val="28"/>
          <w:szCs w:val="28"/>
        </w:rPr>
        <w:t>Información. Los municipios y distritos suministrarán información y asesoramiento a mujeres víctimas de violencia adecuada a su situación personal, sobre los servicios disponibles, las entidades encargadas de la prestación de dichos servicios, los procedimientos legales pertinentes y las medidas de reparación existentes. Las líneas de atención existentes en los municipios y los distritos informarán de manera inmediata, precisa y completa a la comunidad y a la víctima de alguna de las formas de violencia, los mecanismos de protección y atención a la misma.</w:t>
      </w:r>
    </w:p>
    <w:p w14:paraId="37ECB5F4" w14:textId="77777777" w:rsidR="00564610" w:rsidRPr="002D7C80" w:rsidRDefault="00564610" w:rsidP="005F72B9">
      <w:pPr>
        <w:spacing w:line="276" w:lineRule="auto"/>
        <w:jc w:val="both"/>
        <w:rPr>
          <w:rFonts w:asciiTheme="majorHAnsi" w:hAnsiTheme="majorHAnsi"/>
          <w:i/>
          <w:iCs/>
          <w:sz w:val="28"/>
          <w:szCs w:val="28"/>
        </w:rPr>
      </w:pPr>
    </w:p>
    <w:p w14:paraId="0F0D2903" w14:textId="77777777" w:rsidR="00564610" w:rsidRPr="002D7C80" w:rsidRDefault="00445CF0" w:rsidP="005F72B9">
      <w:pPr>
        <w:spacing w:line="276" w:lineRule="auto"/>
        <w:ind w:left="720"/>
        <w:jc w:val="both"/>
        <w:rPr>
          <w:rFonts w:asciiTheme="majorHAnsi" w:hAnsiTheme="majorHAnsi"/>
          <w:sz w:val="28"/>
          <w:szCs w:val="28"/>
        </w:rPr>
      </w:pPr>
      <w:r w:rsidRPr="002D7C80">
        <w:rPr>
          <w:rFonts w:asciiTheme="majorHAnsi" w:hAnsiTheme="majorHAnsi"/>
          <w:i/>
          <w:iCs/>
          <w:sz w:val="28"/>
          <w:szCs w:val="28"/>
        </w:rPr>
        <w:t xml:space="preserve">Se garantizará a través de los medios necesarios que las mujeres víctimas de </w:t>
      </w:r>
      <w:r w:rsidRPr="002D7C80">
        <w:rPr>
          <w:rFonts w:asciiTheme="majorHAnsi" w:hAnsiTheme="majorHAnsi"/>
          <w:i/>
          <w:iCs/>
          <w:sz w:val="28"/>
          <w:szCs w:val="28"/>
        </w:rPr>
        <w:lastRenderedPageBreak/>
        <w:t>violencia con discapacidad, que no sepan leer o escribir, o aquellas que hablen una lengua distinta al español, tengan acceso integral y adecuado a la información sobre los derechos y recursos existentes</w:t>
      </w:r>
      <w:r w:rsidRPr="002D7C80">
        <w:rPr>
          <w:rFonts w:asciiTheme="majorHAnsi" w:hAnsiTheme="majorHAnsi"/>
          <w:sz w:val="28"/>
          <w:szCs w:val="28"/>
        </w:rPr>
        <w:t>.</w:t>
      </w:r>
    </w:p>
    <w:p w14:paraId="06EB03A1" w14:textId="77777777" w:rsidR="00564610" w:rsidRPr="002D7C80" w:rsidRDefault="00564610" w:rsidP="005F72B9">
      <w:pPr>
        <w:spacing w:line="276" w:lineRule="auto"/>
        <w:jc w:val="both"/>
        <w:rPr>
          <w:rFonts w:asciiTheme="majorHAnsi" w:hAnsiTheme="majorHAnsi"/>
          <w:sz w:val="28"/>
          <w:szCs w:val="28"/>
        </w:rPr>
      </w:pPr>
    </w:p>
    <w:p w14:paraId="00F6D90F" w14:textId="77777777" w:rsidR="00564610" w:rsidRPr="002D7C80" w:rsidRDefault="00445CF0" w:rsidP="005F72B9">
      <w:pPr>
        <w:spacing w:line="276" w:lineRule="auto"/>
        <w:jc w:val="both"/>
        <w:rPr>
          <w:rFonts w:asciiTheme="majorHAnsi" w:hAnsiTheme="majorHAnsi"/>
          <w:sz w:val="28"/>
          <w:szCs w:val="28"/>
        </w:rPr>
      </w:pPr>
      <w:r w:rsidRPr="002D7C80">
        <w:rPr>
          <w:rFonts w:asciiTheme="majorHAnsi" w:hAnsiTheme="majorHAnsi"/>
          <w:b/>
          <w:bCs/>
          <w:sz w:val="28"/>
          <w:szCs w:val="28"/>
        </w:rPr>
        <w:t>Ley 1542 de 2012:</w:t>
      </w:r>
      <w:r w:rsidRPr="002D7C80">
        <w:rPr>
          <w:rFonts w:asciiTheme="majorHAnsi" w:hAnsiTheme="majorHAnsi"/>
          <w:sz w:val="28"/>
          <w:szCs w:val="28"/>
        </w:rPr>
        <w:t xml:space="preserve"> Por la cual se reforma el artículo 74 de la Ley 906 de 2004, Código de Procedimiento Penal. Que busca garantizar la protección y diligencia en la investigación de los presuntos delitos de violencia contra la mujer.</w:t>
      </w:r>
    </w:p>
    <w:p w14:paraId="18F1D650" w14:textId="77777777" w:rsidR="00564610" w:rsidRPr="002D7C80" w:rsidRDefault="00564610" w:rsidP="005F72B9">
      <w:pPr>
        <w:spacing w:line="276" w:lineRule="auto"/>
        <w:jc w:val="both"/>
        <w:rPr>
          <w:rFonts w:asciiTheme="majorHAnsi" w:hAnsiTheme="majorHAnsi"/>
          <w:sz w:val="28"/>
          <w:szCs w:val="28"/>
        </w:rPr>
      </w:pPr>
    </w:p>
    <w:p w14:paraId="1663AE50" w14:textId="0D67023E" w:rsidR="00564610" w:rsidRPr="002D7C80" w:rsidRDefault="00445CF0" w:rsidP="00CA3D3F">
      <w:pPr>
        <w:spacing w:line="276" w:lineRule="auto"/>
        <w:jc w:val="both"/>
        <w:rPr>
          <w:rFonts w:asciiTheme="majorHAnsi" w:hAnsiTheme="majorHAnsi"/>
          <w:sz w:val="28"/>
          <w:szCs w:val="28"/>
        </w:rPr>
      </w:pPr>
      <w:r w:rsidRPr="002D7C80">
        <w:rPr>
          <w:rFonts w:asciiTheme="majorHAnsi" w:hAnsiTheme="majorHAnsi"/>
          <w:b/>
          <w:bCs/>
          <w:sz w:val="28"/>
          <w:szCs w:val="28"/>
        </w:rPr>
        <w:t>Ley 2126 de 2021:</w:t>
      </w:r>
      <w:r w:rsidRPr="002D7C80">
        <w:rPr>
          <w:rFonts w:asciiTheme="majorHAnsi" w:hAnsiTheme="majorHAnsi"/>
          <w:sz w:val="28"/>
          <w:szCs w:val="28"/>
        </w:rPr>
        <w:t xml:space="preserve"> Por la cual se regula la creación, conformación y funcionamiento de las Comisarías de Familia, se establece el órgano rector y</w:t>
      </w:r>
      <w:r w:rsidR="00CA3D3F" w:rsidRPr="002D7C80">
        <w:rPr>
          <w:rFonts w:asciiTheme="majorHAnsi" w:hAnsiTheme="majorHAnsi"/>
          <w:sz w:val="28"/>
          <w:szCs w:val="28"/>
        </w:rPr>
        <w:t xml:space="preserve"> </w:t>
      </w:r>
      <w:r w:rsidRPr="002D7C80">
        <w:rPr>
          <w:rFonts w:asciiTheme="majorHAnsi" w:hAnsiTheme="majorHAnsi"/>
          <w:sz w:val="28"/>
          <w:szCs w:val="28"/>
        </w:rPr>
        <w:t>se</w:t>
      </w:r>
      <w:r w:rsidRPr="002D7C80">
        <w:rPr>
          <w:rFonts w:asciiTheme="majorHAnsi" w:hAnsiTheme="majorHAnsi"/>
          <w:spacing w:val="1"/>
          <w:sz w:val="28"/>
          <w:szCs w:val="28"/>
        </w:rPr>
        <w:t xml:space="preserve"> </w:t>
      </w:r>
      <w:r w:rsidRPr="002D7C80">
        <w:rPr>
          <w:rFonts w:asciiTheme="majorHAnsi" w:hAnsiTheme="majorHAnsi"/>
          <w:sz w:val="28"/>
          <w:szCs w:val="28"/>
        </w:rPr>
        <w:t>dictan</w:t>
      </w:r>
      <w:r w:rsidRPr="002D7C80">
        <w:rPr>
          <w:rFonts w:asciiTheme="majorHAnsi" w:hAnsiTheme="majorHAnsi"/>
          <w:spacing w:val="1"/>
          <w:sz w:val="28"/>
          <w:szCs w:val="28"/>
        </w:rPr>
        <w:t xml:space="preserve"> </w:t>
      </w:r>
      <w:r w:rsidRPr="002D7C80">
        <w:rPr>
          <w:rFonts w:asciiTheme="majorHAnsi" w:hAnsiTheme="majorHAnsi"/>
          <w:sz w:val="28"/>
          <w:szCs w:val="28"/>
        </w:rPr>
        <w:t>otras</w:t>
      </w:r>
      <w:r w:rsidRPr="002D7C80">
        <w:rPr>
          <w:rFonts w:asciiTheme="majorHAnsi" w:hAnsiTheme="majorHAnsi"/>
          <w:spacing w:val="1"/>
          <w:sz w:val="28"/>
          <w:szCs w:val="28"/>
        </w:rPr>
        <w:t xml:space="preserve"> </w:t>
      </w:r>
      <w:r w:rsidRPr="002D7C80">
        <w:rPr>
          <w:rFonts w:asciiTheme="majorHAnsi" w:hAnsiTheme="majorHAnsi"/>
          <w:sz w:val="28"/>
          <w:szCs w:val="28"/>
        </w:rPr>
        <w:t>disposiciones.</w:t>
      </w:r>
      <w:r w:rsidRPr="002D7C80">
        <w:rPr>
          <w:rFonts w:asciiTheme="majorHAnsi" w:hAnsiTheme="majorHAnsi"/>
          <w:spacing w:val="1"/>
          <w:sz w:val="28"/>
          <w:szCs w:val="28"/>
        </w:rPr>
        <w:t xml:space="preserve"> </w:t>
      </w:r>
      <w:r w:rsidRPr="002D7C80">
        <w:rPr>
          <w:rFonts w:asciiTheme="majorHAnsi" w:hAnsiTheme="majorHAnsi"/>
          <w:sz w:val="28"/>
          <w:szCs w:val="28"/>
        </w:rPr>
        <w:t>Resaltando</w:t>
      </w:r>
      <w:r w:rsidRPr="002D7C80">
        <w:rPr>
          <w:rFonts w:asciiTheme="majorHAnsi" w:hAnsiTheme="majorHAnsi"/>
          <w:spacing w:val="1"/>
          <w:sz w:val="28"/>
          <w:szCs w:val="28"/>
        </w:rPr>
        <w:t xml:space="preserve"> </w:t>
      </w:r>
      <w:r w:rsidRPr="002D7C80">
        <w:rPr>
          <w:rFonts w:asciiTheme="majorHAnsi" w:hAnsiTheme="majorHAnsi"/>
          <w:sz w:val="28"/>
          <w:szCs w:val="28"/>
        </w:rPr>
        <w:t>en</w:t>
      </w:r>
      <w:r w:rsidRPr="002D7C80">
        <w:rPr>
          <w:rFonts w:asciiTheme="majorHAnsi" w:hAnsiTheme="majorHAnsi"/>
          <w:spacing w:val="1"/>
          <w:sz w:val="28"/>
          <w:szCs w:val="28"/>
        </w:rPr>
        <w:t xml:space="preserve"> </w:t>
      </w:r>
      <w:r w:rsidRPr="002D7C80">
        <w:rPr>
          <w:rFonts w:asciiTheme="majorHAnsi" w:hAnsiTheme="majorHAnsi"/>
          <w:sz w:val="28"/>
          <w:szCs w:val="28"/>
        </w:rPr>
        <w:t>esta</w:t>
      </w:r>
      <w:r w:rsidRPr="002D7C80">
        <w:rPr>
          <w:rFonts w:asciiTheme="majorHAnsi" w:hAnsiTheme="majorHAnsi"/>
          <w:spacing w:val="1"/>
          <w:sz w:val="28"/>
          <w:szCs w:val="28"/>
        </w:rPr>
        <w:t xml:space="preserve"> </w:t>
      </w:r>
      <w:r w:rsidRPr="002D7C80">
        <w:rPr>
          <w:rFonts w:asciiTheme="majorHAnsi" w:hAnsiTheme="majorHAnsi"/>
          <w:sz w:val="28"/>
          <w:szCs w:val="28"/>
        </w:rPr>
        <w:t>ley</w:t>
      </w:r>
      <w:r w:rsidRPr="002D7C80">
        <w:rPr>
          <w:rFonts w:asciiTheme="majorHAnsi" w:hAnsiTheme="majorHAnsi"/>
          <w:spacing w:val="1"/>
          <w:sz w:val="28"/>
          <w:szCs w:val="28"/>
        </w:rPr>
        <w:t xml:space="preserve"> </w:t>
      </w:r>
      <w:r w:rsidRPr="002D7C80">
        <w:rPr>
          <w:rFonts w:asciiTheme="majorHAnsi" w:hAnsiTheme="majorHAnsi"/>
          <w:sz w:val="28"/>
          <w:szCs w:val="28"/>
        </w:rPr>
        <w:t>la</w:t>
      </w:r>
      <w:r w:rsidRPr="002D7C80">
        <w:rPr>
          <w:rFonts w:asciiTheme="majorHAnsi" w:hAnsiTheme="majorHAnsi"/>
          <w:spacing w:val="1"/>
          <w:sz w:val="28"/>
          <w:szCs w:val="28"/>
        </w:rPr>
        <w:t xml:space="preserve"> </w:t>
      </w:r>
      <w:r w:rsidRPr="002D7C80">
        <w:rPr>
          <w:rFonts w:asciiTheme="majorHAnsi" w:hAnsiTheme="majorHAnsi"/>
          <w:sz w:val="28"/>
          <w:szCs w:val="28"/>
        </w:rPr>
        <w:t>función</w:t>
      </w:r>
      <w:r w:rsidRPr="002D7C80">
        <w:rPr>
          <w:rFonts w:asciiTheme="majorHAnsi" w:hAnsiTheme="majorHAnsi"/>
          <w:spacing w:val="1"/>
          <w:sz w:val="28"/>
          <w:szCs w:val="28"/>
        </w:rPr>
        <w:t xml:space="preserve"> </w:t>
      </w:r>
      <w:r w:rsidRPr="002D7C80">
        <w:rPr>
          <w:rFonts w:asciiTheme="majorHAnsi" w:hAnsiTheme="majorHAnsi"/>
          <w:sz w:val="28"/>
          <w:szCs w:val="28"/>
        </w:rPr>
        <w:t>de</w:t>
      </w:r>
      <w:r w:rsidRPr="002D7C80">
        <w:rPr>
          <w:rFonts w:asciiTheme="majorHAnsi" w:hAnsiTheme="majorHAnsi"/>
          <w:spacing w:val="1"/>
          <w:sz w:val="28"/>
          <w:szCs w:val="28"/>
        </w:rPr>
        <w:t xml:space="preserve"> </w:t>
      </w:r>
      <w:r w:rsidRPr="002D7C80">
        <w:rPr>
          <w:rFonts w:asciiTheme="majorHAnsi" w:hAnsiTheme="majorHAnsi"/>
          <w:sz w:val="28"/>
          <w:szCs w:val="28"/>
        </w:rPr>
        <w:t>las</w:t>
      </w:r>
      <w:r w:rsidRPr="002D7C80">
        <w:rPr>
          <w:rFonts w:asciiTheme="majorHAnsi" w:hAnsiTheme="majorHAnsi"/>
          <w:spacing w:val="1"/>
          <w:sz w:val="28"/>
          <w:szCs w:val="28"/>
        </w:rPr>
        <w:t xml:space="preserve"> </w:t>
      </w:r>
      <w:r w:rsidRPr="002D7C80">
        <w:rPr>
          <w:rFonts w:asciiTheme="majorHAnsi" w:hAnsiTheme="majorHAnsi"/>
          <w:sz w:val="28"/>
          <w:szCs w:val="28"/>
        </w:rPr>
        <w:t>Comisarias</w:t>
      </w:r>
      <w:r w:rsidRPr="002D7C80">
        <w:rPr>
          <w:rFonts w:asciiTheme="majorHAnsi" w:hAnsiTheme="majorHAnsi"/>
          <w:spacing w:val="-9"/>
          <w:sz w:val="28"/>
          <w:szCs w:val="28"/>
        </w:rPr>
        <w:t xml:space="preserve"> </w:t>
      </w:r>
      <w:r w:rsidRPr="002D7C80">
        <w:rPr>
          <w:rFonts w:asciiTheme="majorHAnsi" w:hAnsiTheme="majorHAnsi"/>
          <w:sz w:val="28"/>
          <w:szCs w:val="28"/>
        </w:rPr>
        <w:t>de</w:t>
      </w:r>
      <w:r w:rsidRPr="002D7C80">
        <w:rPr>
          <w:rFonts w:asciiTheme="majorHAnsi" w:hAnsiTheme="majorHAnsi"/>
          <w:spacing w:val="-10"/>
          <w:sz w:val="28"/>
          <w:szCs w:val="28"/>
        </w:rPr>
        <w:t xml:space="preserve"> </w:t>
      </w:r>
      <w:r w:rsidRPr="002D7C80">
        <w:rPr>
          <w:rFonts w:asciiTheme="majorHAnsi" w:hAnsiTheme="majorHAnsi"/>
          <w:sz w:val="28"/>
          <w:szCs w:val="28"/>
        </w:rPr>
        <w:t>Familia,</w:t>
      </w:r>
      <w:r w:rsidRPr="002D7C80">
        <w:rPr>
          <w:rFonts w:asciiTheme="majorHAnsi" w:hAnsiTheme="majorHAnsi"/>
          <w:spacing w:val="-6"/>
          <w:sz w:val="28"/>
          <w:szCs w:val="28"/>
        </w:rPr>
        <w:t xml:space="preserve"> </w:t>
      </w:r>
      <w:r w:rsidRPr="002D7C80">
        <w:rPr>
          <w:rFonts w:asciiTheme="majorHAnsi" w:hAnsiTheme="majorHAnsi"/>
          <w:sz w:val="28"/>
          <w:szCs w:val="28"/>
        </w:rPr>
        <w:t>relativa</w:t>
      </w:r>
      <w:r w:rsidRPr="002D7C80">
        <w:rPr>
          <w:rFonts w:asciiTheme="majorHAnsi" w:hAnsiTheme="majorHAnsi"/>
          <w:spacing w:val="-5"/>
          <w:sz w:val="28"/>
          <w:szCs w:val="28"/>
        </w:rPr>
        <w:t xml:space="preserve"> </w:t>
      </w:r>
      <w:r w:rsidRPr="002D7C80">
        <w:rPr>
          <w:rFonts w:asciiTheme="majorHAnsi" w:hAnsiTheme="majorHAnsi"/>
          <w:sz w:val="28"/>
          <w:szCs w:val="28"/>
        </w:rPr>
        <w:t>a</w:t>
      </w:r>
      <w:r w:rsidRPr="002D7C80">
        <w:rPr>
          <w:rFonts w:asciiTheme="majorHAnsi" w:hAnsiTheme="majorHAnsi"/>
          <w:spacing w:val="-10"/>
          <w:sz w:val="28"/>
          <w:szCs w:val="28"/>
        </w:rPr>
        <w:t xml:space="preserve"> </w:t>
      </w:r>
      <w:r w:rsidRPr="002D7C80">
        <w:rPr>
          <w:rFonts w:asciiTheme="majorHAnsi" w:hAnsiTheme="majorHAnsi"/>
          <w:sz w:val="28"/>
          <w:szCs w:val="28"/>
        </w:rPr>
        <w:t>ser</w:t>
      </w:r>
      <w:r w:rsidRPr="002D7C80">
        <w:rPr>
          <w:rFonts w:asciiTheme="majorHAnsi" w:hAnsiTheme="majorHAnsi"/>
          <w:spacing w:val="-9"/>
          <w:sz w:val="28"/>
          <w:szCs w:val="28"/>
        </w:rPr>
        <w:t xml:space="preserve"> </w:t>
      </w:r>
      <w:r w:rsidRPr="002D7C80">
        <w:rPr>
          <w:rFonts w:asciiTheme="majorHAnsi" w:hAnsiTheme="majorHAnsi"/>
          <w:sz w:val="28"/>
          <w:szCs w:val="28"/>
        </w:rPr>
        <w:t>las</w:t>
      </w:r>
      <w:r w:rsidRPr="002D7C80">
        <w:rPr>
          <w:rFonts w:asciiTheme="majorHAnsi" w:hAnsiTheme="majorHAnsi"/>
          <w:spacing w:val="-8"/>
          <w:sz w:val="28"/>
          <w:szCs w:val="28"/>
        </w:rPr>
        <w:t xml:space="preserve"> </w:t>
      </w:r>
      <w:r w:rsidRPr="002D7C80">
        <w:rPr>
          <w:rFonts w:asciiTheme="majorHAnsi" w:hAnsiTheme="majorHAnsi"/>
          <w:sz w:val="28"/>
          <w:szCs w:val="28"/>
        </w:rPr>
        <w:t>dependencias</w:t>
      </w:r>
      <w:r w:rsidRPr="002D7C80">
        <w:rPr>
          <w:rFonts w:asciiTheme="majorHAnsi" w:hAnsiTheme="majorHAnsi"/>
          <w:spacing w:val="-8"/>
          <w:sz w:val="28"/>
          <w:szCs w:val="28"/>
        </w:rPr>
        <w:t xml:space="preserve"> </w:t>
      </w:r>
      <w:r w:rsidRPr="002D7C80">
        <w:rPr>
          <w:rFonts w:asciiTheme="majorHAnsi" w:hAnsiTheme="majorHAnsi"/>
          <w:sz w:val="28"/>
          <w:szCs w:val="28"/>
        </w:rPr>
        <w:t>o</w:t>
      </w:r>
      <w:r w:rsidRPr="002D7C80">
        <w:rPr>
          <w:rFonts w:asciiTheme="majorHAnsi" w:hAnsiTheme="majorHAnsi"/>
          <w:spacing w:val="-2"/>
          <w:sz w:val="28"/>
          <w:szCs w:val="28"/>
        </w:rPr>
        <w:t xml:space="preserve"> </w:t>
      </w:r>
      <w:r w:rsidRPr="002D7C80">
        <w:rPr>
          <w:rFonts w:asciiTheme="majorHAnsi" w:hAnsiTheme="majorHAnsi"/>
          <w:sz w:val="28"/>
          <w:szCs w:val="28"/>
        </w:rPr>
        <w:t>entidades</w:t>
      </w:r>
      <w:r w:rsidRPr="002D7C80">
        <w:rPr>
          <w:rFonts w:asciiTheme="majorHAnsi" w:hAnsiTheme="majorHAnsi"/>
          <w:spacing w:val="-8"/>
          <w:sz w:val="28"/>
          <w:szCs w:val="28"/>
        </w:rPr>
        <w:t xml:space="preserve"> </w:t>
      </w:r>
      <w:r w:rsidRPr="002D7C80">
        <w:rPr>
          <w:rFonts w:asciiTheme="majorHAnsi" w:hAnsiTheme="majorHAnsi"/>
          <w:sz w:val="28"/>
          <w:szCs w:val="28"/>
        </w:rPr>
        <w:t>encargadas</w:t>
      </w:r>
      <w:r w:rsidRPr="002D7C80">
        <w:rPr>
          <w:rFonts w:asciiTheme="majorHAnsi" w:hAnsiTheme="majorHAnsi"/>
          <w:spacing w:val="-59"/>
          <w:sz w:val="28"/>
          <w:szCs w:val="28"/>
        </w:rPr>
        <w:t xml:space="preserve"> </w:t>
      </w:r>
      <w:r w:rsidRPr="002D7C80">
        <w:rPr>
          <w:rFonts w:asciiTheme="majorHAnsi" w:hAnsiTheme="majorHAnsi"/>
          <w:sz w:val="28"/>
          <w:szCs w:val="28"/>
        </w:rPr>
        <w:t>de</w:t>
      </w:r>
      <w:r w:rsidRPr="002D7C80">
        <w:rPr>
          <w:rFonts w:asciiTheme="majorHAnsi" w:hAnsiTheme="majorHAnsi"/>
          <w:spacing w:val="-12"/>
          <w:sz w:val="28"/>
          <w:szCs w:val="28"/>
        </w:rPr>
        <w:t xml:space="preserve"> </w:t>
      </w:r>
      <w:r w:rsidRPr="002D7C80">
        <w:rPr>
          <w:rFonts w:asciiTheme="majorHAnsi" w:hAnsiTheme="majorHAnsi"/>
          <w:sz w:val="28"/>
          <w:szCs w:val="28"/>
        </w:rPr>
        <w:t>brindar</w:t>
      </w:r>
      <w:r w:rsidRPr="002D7C80">
        <w:rPr>
          <w:rFonts w:asciiTheme="majorHAnsi" w:hAnsiTheme="majorHAnsi"/>
          <w:spacing w:val="-11"/>
          <w:sz w:val="28"/>
          <w:szCs w:val="28"/>
        </w:rPr>
        <w:t xml:space="preserve"> </w:t>
      </w:r>
      <w:r w:rsidRPr="002D7C80">
        <w:rPr>
          <w:rFonts w:asciiTheme="majorHAnsi" w:hAnsiTheme="majorHAnsi"/>
          <w:sz w:val="28"/>
          <w:szCs w:val="28"/>
        </w:rPr>
        <w:t>atención</w:t>
      </w:r>
      <w:r w:rsidRPr="002D7C80">
        <w:rPr>
          <w:rFonts w:asciiTheme="majorHAnsi" w:hAnsiTheme="majorHAnsi"/>
          <w:spacing w:val="-11"/>
          <w:sz w:val="28"/>
          <w:szCs w:val="28"/>
        </w:rPr>
        <w:t xml:space="preserve"> </w:t>
      </w:r>
      <w:r w:rsidRPr="002D7C80">
        <w:rPr>
          <w:rFonts w:asciiTheme="majorHAnsi" w:hAnsiTheme="majorHAnsi"/>
          <w:sz w:val="28"/>
          <w:szCs w:val="28"/>
        </w:rPr>
        <w:t>especializada</w:t>
      </w:r>
      <w:r w:rsidRPr="002D7C80">
        <w:rPr>
          <w:rFonts w:asciiTheme="majorHAnsi" w:hAnsiTheme="majorHAnsi"/>
          <w:spacing w:val="-12"/>
          <w:sz w:val="28"/>
          <w:szCs w:val="28"/>
        </w:rPr>
        <w:t xml:space="preserve"> </w:t>
      </w:r>
      <w:r w:rsidRPr="002D7C80">
        <w:rPr>
          <w:rFonts w:asciiTheme="majorHAnsi" w:hAnsiTheme="majorHAnsi"/>
          <w:sz w:val="28"/>
          <w:szCs w:val="28"/>
        </w:rPr>
        <w:t>e</w:t>
      </w:r>
      <w:r w:rsidRPr="002D7C80">
        <w:rPr>
          <w:rFonts w:asciiTheme="majorHAnsi" w:hAnsiTheme="majorHAnsi"/>
          <w:spacing w:val="-12"/>
          <w:sz w:val="28"/>
          <w:szCs w:val="28"/>
        </w:rPr>
        <w:t xml:space="preserve"> </w:t>
      </w:r>
      <w:r w:rsidRPr="002D7C80">
        <w:rPr>
          <w:rFonts w:asciiTheme="majorHAnsi" w:hAnsiTheme="majorHAnsi"/>
          <w:sz w:val="28"/>
          <w:szCs w:val="28"/>
        </w:rPr>
        <w:t>interdisciplinaria</w:t>
      </w:r>
      <w:r w:rsidRPr="002D7C80">
        <w:rPr>
          <w:rFonts w:asciiTheme="majorHAnsi" w:hAnsiTheme="majorHAnsi"/>
          <w:spacing w:val="-12"/>
          <w:sz w:val="28"/>
          <w:szCs w:val="28"/>
        </w:rPr>
        <w:t xml:space="preserve"> </w:t>
      </w:r>
      <w:r w:rsidRPr="002D7C80">
        <w:rPr>
          <w:rFonts w:asciiTheme="majorHAnsi" w:hAnsiTheme="majorHAnsi"/>
          <w:sz w:val="28"/>
          <w:szCs w:val="28"/>
        </w:rPr>
        <w:t>para</w:t>
      </w:r>
      <w:r w:rsidRPr="002D7C80">
        <w:rPr>
          <w:rFonts w:asciiTheme="majorHAnsi" w:hAnsiTheme="majorHAnsi"/>
          <w:spacing w:val="-12"/>
          <w:sz w:val="28"/>
          <w:szCs w:val="28"/>
        </w:rPr>
        <w:t xml:space="preserve"> </w:t>
      </w:r>
      <w:r w:rsidRPr="002D7C80">
        <w:rPr>
          <w:rFonts w:asciiTheme="majorHAnsi" w:hAnsiTheme="majorHAnsi"/>
          <w:sz w:val="28"/>
          <w:szCs w:val="28"/>
        </w:rPr>
        <w:t>prevenir,</w:t>
      </w:r>
      <w:r w:rsidRPr="002D7C80">
        <w:rPr>
          <w:rFonts w:asciiTheme="majorHAnsi" w:hAnsiTheme="majorHAnsi"/>
          <w:spacing w:val="-8"/>
          <w:sz w:val="28"/>
          <w:szCs w:val="28"/>
        </w:rPr>
        <w:t xml:space="preserve"> </w:t>
      </w:r>
      <w:r w:rsidRPr="002D7C80">
        <w:rPr>
          <w:rFonts w:asciiTheme="majorHAnsi" w:hAnsiTheme="majorHAnsi"/>
          <w:sz w:val="28"/>
          <w:szCs w:val="28"/>
        </w:rPr>
        <w:t>proteger,</w:t>
      </w:r>
      <w:r w:rsidRPr="002D7C80">
        <w:rPr>
          <w:rFonts w:asciiTheme="majorHAnsi" w:hAnsiTheme="majorHAnsi"/>
          <w:spacing w:val="-59"/>
          <w:sz w:val="28"/>
          <w:szCs w:val="28"/>
        </w:rPr>
        <w:t xml:space="preserve"> </w:t>
      </w:r>
      <w:r w:rsidRPr="002D7C80">
        <w:rPr>
          <w:rFonts w:asciiTheme="majorHAnsi" w:hAnsiTheme="majorHAnsi"/>
          <w:spacing w:val="-1"/>
          <w:sz w:val="28"/>
          <w:szCs w:val="28"/>
        </w:rPr>
        <w:t>restablecer,</w:t>
      </w:r>
      <w:r w:rsidRPr="002D7C80">
        <w:rPr>
          <w:rFonts w:asciiTheme="majorHAnsi" w:hAnsiTheme="majorHAnsi"/>
          <w:spacing w:val="-11"/>
          <w:sz w:val="28"/>
          <w:szCs w:val="28"/>
        </w:rPr>
        <w:t xml:space="preserve"> </w:t>
      </w:r>
      <w:r w:rsidRPr="002D7C80">
        <w:rPr>
          <w:rFonts w:asciiTheme="majorHAnsi" w:hAnsiTheme="majorHAnsi"/>
          <w:sz w:val="28"/>
          <w:szCs w:val="28"/>
        </w:rPr>
        <w:t>reparar</w:t>
      </w:r>
      <w:r w:rsidRPr="002D7C80">
        <w:rPr>
          <w:rFonts w:asciiTheme="majorHAnsi" w:hAnsiTheme="majorHAnsi"/>
          <w:spacing w:val="-14"/>
          <w:sz w:val="28"/>
          <w:szCs w:val="28"/>
        </w:rPr>
        <w:t xml:space="preserve"> </w:t>
      </w:r>
      <w:r w:rsidRPr="002D7C80">
        <w:rPr>
          <w:rFonts w:asciiTheme="majorHAnsi" w:hAnsiTheme="majorHAnsi"/>
          <w:sz w:val="28"/>
          <w:szCs w:val="28"/>
        </w:rPr>
        <w:t>y</w:t>
      </w:r>
      <w:r w:rsidRPr="002D7C80">
        <w:rPr>
          <w:rFonts w:asciiTheme="majorHAnsi" w:hAnsiTheme="majorHAnsi"/>
          <w:spacing w:val="-9"/>
          <w:sz w:val="28"/>
          <w:szCs w:val="28"/>
        </w:rPr>
        <w:t xml:space="preserve"> </w:t>
      </w:r>
      <w:r w:rsidRPr="002D7C80">
        <w:rPr>
          <w:rFonts w:asciiTheme="majorHAnsi" w:hAnsiTheme="majorHAnsi"/>
          <w:sz w:val="28"/>
          <w:szCs w:val="28"/>
        </w:rPr>
        <w:t>garantizar</w:t>
      </w:r>
      <w:r w:rsidRPr="002D7C80">
        <w:rPr>
          <w:rFonts w:asciiTheme="majorHAnsi" w:hAnsiTheme="majorHAnsi"/>
          <w:spacing w:val="-9"/>
          <w:sz w:val="28"/>
          <w:szCs w:val="28"/>
        </w:rPr>
        <w:t xml:space="preserve"> </w:t>
      </w:r>
      <w:r w:rsidRPr="002D7C80">
        <w:rPr>
          <w:rFonts w:asciiTheme="majorHAnsi" w:hAnsiTheme="majorHAnsi"/>
          <w:sz w:val="28"/>
          <w:szCs w:val="28"/>
        </w:rPr>
        <w:t>los</w:t>
      </w:r>
      <w:r w:rsidRPr="002D7C80">
        <w:rPr>
          <w:rFonts w:asciiTheme="majorHAnsi" w:hAnsiTheme="majorHAnsi"/>
          <w:spacing w:val="-12"/>
          <w:sz w:val="28"/>
          <w:szCs w:val="28"/>
        </w:rPr>
        <w:t xml:space="preserve"> </w:t>
      </w:r>
      <w:r w:rsidRPr="002D7C80">
        <w:rPr>
          <w:rFonts w:asciiTheme="majorHAnsi" w:hAnsiTheme="majorHAnsi"/>
          <w:sz w:val="28"/>
          <w:szCs w:val="28"/>
        </w:rPr>
        <w:t>derechos</w:t>
      </w:r>
      <w:r w:rsidRPr="002D7C80">
        <w:rPr>
          <w:rFonts w:asciiTheme="majorHAnsi" w:hAnsiTheme="majorHAnsi"/>
          <w:spacing w:val="-13"/>
          <w:sz w:val="28"/>
          <w:szCs w:val="28"/>
        </w:rPr>
        <w:t xml:space="preserve"> </w:t>
      </w:r>
      <w:r w:rsidRPr="002D7C80">
        <w:rPr>
          <w:rFonts w:asciiTheme="majorHAnsi" w:hAnsiTheme="majorHAnsi"/>
          <w:sz w:val="28"/>
          <w:szCs w:val="28"/>
        </w:rPr>
        <w:t>de</w:t>
      </w:r>
      <w:r w:rsidRPr="002D7C80">
        <w:rPr>
          <w:rFonts w:asciiTheme="majorHAnsi" w:hAnsiTheme="majorHAnsi"/>
          <w:spacing w:val="-15"/>
          <w:sz w:val="28"/>
          <w:szCs w:val="28"/>
        </w:rPr>
        <w:t xml:space="preserve"> </w:t>
      </w:r>
      <w:r w:rsidRPr="002D7C80">
        <w:rPr>
          <w:rFonts w:asciiTheme="majorHAnsi" w:hAnsiTheme="majorHAnsi"/>
          <w:sz w:val="28"/>
          <w:szCs w:val="28"/>
        </w:rPr>
        <w:t>quienes</w:t>
      </w:r>
      <w:r w:rsidRPr="002D7C80">
        <w:rPr>
          <w:rFonts w:asciiTheme="majorHAnsi" w:hAnsiTheme="majorHAnsi"/>
          <w:spacing w:val="-8"/>
          <w:sz w:val="28"/>
          <w:szCs w:val="28"/>
        </w:rPr>
        <w:t xml:space="preserve"> </w:t>
      </w:r>
      <w:r w:rsidRPr="002D7C80">
        <w:rPr>
          <w:rFonts w:asciiTheme="majorHAnsi" w:hAnsiTheme="majorHAnsi"/>
          <w:sz w:val="28"/>
          <w:szCs w:val="28"/>
        </w:rPr>
        <w:t>estén</w:t>
      </w:r>
      <w:r w:rsidRPr="002D7C80">
        <w:rPr>
          <w:rFonts w:asciiTheme="majorHAnsi" w:hAnsiTheme="majorHAnsi"/>
          <w:spacing w:val="-9"/>
          <w:sz w:val="28"/>
          <w:szCs w:val="28"/>
        </w:rPr>
        <w:t xml:space="preserve"> </w:t>
      </w:r>
      <w:r w:rsidRPr="002D7C80">
        <w:rPr>
          <w:rFonts w:asciiTheme="majorHAnsi" w:hAnsiTheme="majorHAnsi"/>
          <w:sz w:val="28"/>
          <w:szCs w:val="28"/>
        </w:rPr>
        <w:t>en</w:t>
      </w:r>
      <w:r w:rsidRPr="002D7C80">
        <w:rPr>
          <w:rFonts w:asciiTheme="majorHAnsi" w:hAnsiTheme="majorHAnsi"/>
          <w:spacing w:val="-10"/>
          <w:sz w:val="28"/>
          <w:szCs w:val="28"/>
        </w:rPr>
        <w:t xml:space="preserve"> </w:t>
      </w:r>
      <w:r w:rsidRPr="002D7C80">
        <w:rPr>
          <w:rFonts w:asciiTheme="majorHAnsi" w:hAnsiTheme="majorHAnsi"/>
          <w:sz w:val="28"/>
          <w:szCs w:val="28"/>
        </w:rPr>
        <w:t>riesgo,</w:t>
      </w:r>
      <w:r w:rsidRPr="002D7C80">
        <w:rPr>
          <w:rFonts w:asciiTheme="majorHAnsi" w:hAnsiTheme="majorHAnsi"/>
          <w:spacing w:val="-11"/>
          <w:sz w:val="28"/>
          <w:szCs w:val="28"/>
        </w:rPr>
        <w:t xml:space="preserve"> </w:t>
      </w:r>
      <w:r w:rsidRPr="002D7C80">
        <w:rPr>
          <w:rFonts w:asciiTheme="majorHAnsi" w:hAnsiTheme="majorHAnsi"/>
          <w:sz w:val="28"/>
          <w:szCs w:val="28"/>
        </w:rPr>
        <w:t>sean</w:t>
      </w:r>
      <w:r w:rsidRPr="002D7C80">
        <w:rPr>
          <w:rFonts w:asciiTheme="majorHAnsi" w:hAnsiTheme="majorHAnsi"/>
          <w:spacing w:val="-59"/>
          <w:sz w:val="28"/>
          <w:szCs w:val="28"/>
        </w:rPr>
        <w:t xml:space="preserve"> </w:t>
      </w:r>
      <w:r w:rsidRPr="002D7C80">
        <w:rPr>
          <w:rFonts w:asciiTheme="majorHAnsi" w:hAnsiTheme="majorHAnsi"/>
          <w:sz w:val="28"/>
          <w:szCs w:val="28"/>
        </w:rPr>
        <w:t>o hayan sido víctimas de violencia por razones de género en el contexto</w:t>
      </w:r>
      <w:r w:rsidRPr="002D7C80">
        <w:rPr>
          <w:rFonts w:asciiTheme="majorHAnsi" w:hAnsiTheme="majorHAnsi"/>
          <w:spacing w:val="1"/>
          <w:sz w:val="28"/>
          <w:szCs w:val="28"/>
        </w:rPr>
        <w:t xml:space="preserve"> </w:t>
      </w:r>
      <w:r w:rsidRPr="002D7C80">
        <w:rPr>
          <w:rFonts w:asciiTheme="majorHAnsi" w:hAnsiTheme="majorHAnsi"/>
          <w:sz w:val="28"/>
          <w:szCs w:val="28"/>
        </w:rPr>
        <w:t>familiar y/o víctimas de otras violencias en el contexto familiar. Su actuar</w:t>
      </w:r>
      <w:r w:rsidRPr="002D7C80">
        <w:rPr>
          <w:rFonts w:asciiTheme="majorHAnsi" w:hAnsiTheme="majorHAnsi"/>
          <w:spacing w:val="1"/>
          <w:sz w:val="28"/>
          <w:szCs w:val="28"/>
        </w:rPr>
        <w:t xml:space="preserve"> </w:t>
      </w:r>
      <w:r w:rsidRPr="002D7C80">
        <w:rPr>
          <w:rFonts w:asciiTheme="majorHAnsi" w:hAnsiTheme="majorHAnsi"/>
          <w:sz w:val="28"/>
          <w:szCs w:val="28"/>
        </w:rPr>
        <w:t>según</w:t>
      </w:r>
      <w:r w:rsidRPr="002D7C80">
        <w:rPr>
          <w:rFonts w:asciiTheme="majorHAnsi" w:hAnsiTheme="majorHAnsi"/>
          <w:spacing w:val="-10"/>
          <w:sz w:val="28"/>
          <w:szCs w:val="28"/>
        </w:rPr>
        <w:t xml:space="preserve"> </w:t>
      </w:r>
      <w:r w:rsidRPr="002D7C80">
        <w:rPr>
          <w:rFonts w:asciiTheme="majorHAnsi" w:hAnsiTheme="majorHAnsi"/>
          <w:sz w:val="28"/>
          <w:szCs w:val="28"/>
        </w:rPr>
        <w:t>el</w:t>
      </w:r>
      <w:r w:rsidRPr="002D7C80">
        <w:rPr>
          <w:rFonts w:asciiTheme="majorHAnsi" w:hAnsiTheme="majorHAnsi"/>
          <w:spacing w:val="-3"/>
          <w:sz w:val="28"/>
          <w:szCs w:val="28"/>
        </w:rPr>
        <w:t xml:space="preserve"> </w:t>
      </w:r>
      <w:r w:rsidRPr="002D7C80">
        <w:rPr>
          <w:rFonts w:asciiTheme="majorHAnsi" w:hAnsiTheme="majorHAnsi"/>
          <w:sz w:val="28"/>
          <w:szCs w:val="28"/>
        </w:rPr>
        <w:t>artículo</w:t>
      </w:r>
      <w:r w:rsidRPr="002D7C80">
        <w:rPr>
          <w:rFonts w:asciiTheme="majorHAnsi" w:hAnsiTheme="majorHAnsi"/>
          <w:spacing w:val="-8"/>
          <w:sz w:val="28"/>
          <w:szCs w:val="28"/>
        </w:rPr>
        <w:t xml:space="preserve"> </w:t>
      </w:r>
      <w:r w:rsidRPr="002D7C80">
        <w:rPr>
          <w:rFonts w:asciiTheme="majorHAnsi" w:hAnsiTheme="majorHAnsi"/>
          <w:sz w:val="28"/>
          <w:szCs w:val="28"/>
        </w:rPr>
        <w:t>4,</w:t>
      </w:r>
      <w:r w:rsidRPr="002D7C80">
        <w:rPr>
          <w:rFonts w:asciiTheme="majorHAnsi" w:hAnsiTheme="majorHAnsi"/>
          <w:spacing w:val="-6"/>
          <w:sz w:val="28"/>
          <w:szCs w:val="28"/>
        </w:rPr>
        <w:t xml:space="preserve"> </w:t>
      </w:r>
      <w:r w:rsidRPr="002D7C80">
        <w:rPr>
          <w:rFonts w:asciiTheme="majorHAnsi" w:hAnsiTheme="majorHAnsi"/>
          <w:sz w:val="28"/>
          <w:szCs w:val="28"/>
        </w:rPr>
        <w:t>está</w:t>
      </w:r>
      <w:r w:rsidRPr="002D7C80">
        <w:rPr>
          <w:rFonts w:asciiTheme="majorHAnsi" w:hAnsiTheme="majorHAnsi"/>
          <w:spacing w:val="-10"/>
          <w:sz w:val="28"/>
          <w:szCs w:val="28"/>
        </w:rPr>
        <w:t xml:space="preserve"> </w:t>
      </w:r>
      <w:r w:rsidRPr="002D7C80">
        <w:rPr>
          <w:rFonts w:asciiTheme="majorHAnsi" w:hAnsiTheme="majorHAnsi"/>
          <w:sz w:val="28"/>
          <w:szCs w:val="28"/>
        </w:rPr>
        <w:t>regido</w:t>
      </w:r>
      <w:r w:rsidRPr="002D7C80">
        <w:rPr>
          <w:rFonts w:asciiTheme="majorHAnsi" w:hAnsiTheme="majorHAnsi"/>
          <w:spacing w:val="-9"/>
          <w:sz w:val="28"/>
          <w:szCs w:val="28"/>
        </w:rPr>
        <w:t xml:space="preserve"> </w:t>
      </w:r>
      <w:r w:rsidRPr="002D7C80">
        <w:rPr>
          <w:rFonts w:asciiTheme="majorHAnsi" w:hAnsiTheme="majorHAnsi"/>
          <w:sz w:val="28"/>
          <w:szCs w:val="28"/>
        </w:rPr>
        <w:t>por</w:t>
      </w:r>
      <w:r w:rsidRPr="002D7C80">
        <w:rPr>
          <w:rFonts w:asciiTheme="majorHAnsi" w:hAnsiTheme="majorHAnsi"/>
          <w:spacing w:val="-9"/>
          <w:sz w:val="28"/>
          <w:szCs w:val="28"/>
        </w:rPr>
        <w:t xml:space="preserve"> </w:t>
      </w:r>
      <w:r w:rsidRPr="002D7C80">
        <w:rPr>
          <w:rFonts w:asciiTheme="majorHAnsi" w:hAnsiTheme="majorHAnsi"/>
          <w:sz w:val="28"/>
          <w:szCs w:val="28"/>
        </w:rPr>
        <w:t>el</w:t>
      </w:r>
      <w:r w:rsidRPr="002D7C80">
        <w:rPr>
          <w:rFonts w:asciiTheme="majorHAnsi" w:hAnsiTheme="majorHAnsi"/>
          <w:spacing w:val="-9"/>
          <w:sz w:val="28"/>
          <w:szCs w:val="28"/>
        </w:rPr>
        <w:t xml:space="preserve"> </w:t>
      </w:r>
      <w:r w:rsidRPr="002D7C80">
        <w:rPr>
          <w:rFonts w:asciiTheme="majorHAnsi" w:hAnsiTheme="majorHAnsi"/>
          <w:sz w:val="28"/>
          <w:szCs w:val="28"/>
        </w:rPr>
        <w:t>principio</w:t>
      </w:r>
      <w:r w:rsidRPr="002D7C80">
        <w:rPr>
          <w:rFonts w:asciiTheme="majorHAnsi" w:hAnsiTheme="majorHAnsi"/>
          <w:spacing w:val="-7"/>
          <w:sz w:val="28"/>
          <w:szCs w:val="28"/>
        </w:rPr>
        <w:t xml:space="preserve"> </w:t>
      </w:r>
      <w:r w:rsidRPr="002D7C80">
        <w:rPr>
          <w:rFonts w:asciiTheme="majorHAnsi" w:hAnsiTheme="majorHAnsi"/>
          <w:sz w:val="28"/>
          <w:szCs w:val="28"/>
        </w:rPr>
        <w:t>de</w:t>
      </w:r>
      <w:r w:rsidRPr="002D7C80">
        <w:rPr>
          <w:rFonts w:asciiTheme="majorHAnsi" w:hAnsiTheme="majorHAnsi"/>
          <w:spacing w:val="-10"/>
          <w:sz w:val="28"/>
          <w:szCs w:val="28"/>
        </w:rPr>
        <w:t xml:space="preserve"> </w:t>
      </w:r>
      <w:r w:rsidRPr="002D7C80">
        <w:rPr>
          <w:rFonts w:asciiTheme="majorHAnsi" w:hAnsiTheme="majorHAnsi"/>
          <w:sz w:val="28"/>
          <w:szCs w:val="28"/>
        </w:rPr>
        <w:t>enfoque</w:t>
      </w:r>
      <w:r w:rsidRPr="002D7C80">
        <w:rPr>
          <w:rFonts w:asciiTheme="majorHAnsi" w:hAnsiTheme="majorHAnsi"/>
          <w:spacing w:val="-9"/>
          <w:sz w:val="28"/>
          <w:szCs w:val="28"/>
        </w:rPr>
        <w:t xml:space="preserve"> </w:t>
      </w:r>
      <w:r w:rsidRPr="002D7C80">
        <w:rPr>
          <w:rFonts w:asciiTheme="majorHAnsi" w:hAnsiTheme="majorHAnsi"/>
          <w:sz w:val="28"/>
          <w:szCs w:val="28"/>
        </w:rPr>
        <w:t>de</w:t>
      </w:r>
      <w:r w:rsidRPr="002D7C80">
        <w:rPr>
          <w:rFonts w:asciiTheme="majorHAnsi" w:hAnsiTheme="majorHAnsi"/>
          <w:spacing w:val="-5"/>
          <w:sz w:val="28"/>
          <w:szCs w:val="28"/>
        </w:rPr>
        <w:t xml:space="preserve"> </w:t>
      </w:r>
      <w:r w:rsidRPr="002D7C80">
        <w:rPr>
          <w:rFonts w:asciiTheme="majorHAnsi" w:hAnsiTheme="majorHAnsi"/>
          <w:sz w:val="28"/>
          <w:szCs w:val="28"/>
        </w:rPr>
        <w:t>género,</w:t>
      </w:r>
      <w:r w:rsidRPr="002D7C80">
        <w:rPr>
          <w:rFonts w:asciiTheme="majorHAnsi" w:hAnsiTheme="majorHAnsi"/>
          <w:spacing w:val="-7"/>
          <w:sz w:val="28"/>
          <w:szCs w:val="28"/>
        </w:rPr>
        <w:t xml:space="preserve"> </w:t>
      </w:r>
      <w:r w:rsidRPr="002D7C80">
        <w:rPr>
          <w:rFonts w:asciiTheme="majorHAnsi" w:hAnsiTheme="majorHAnsi"/>
          <w:sz w:val="28"/>
          <w:szCs w:val="28"/>
        </w:rPr>
        <w:t>definido</w:t>
      </w:r>
      <w:r w:rsidRPr="002D7C80">
        <w:rPr>
          <w:rFonts w:asciiTheme="majorHAnsi" w:hAnsiTheme="majorHAnsi"/>
          <w:spacing w:val="-59"/>
          <w:sz w:val="28"/>
          <w:szCs w:val="28"/>
        </w:rPr>
        <w:t xml:space="preserve"> </w:t>
      </w:r>
      <w:r w:rsidRPr="002D7C80">
        <w:rPr>
          <w:rFonts w:asciiTheme="majorHAnsi" w:hAnsiTheme="majorHAnsi"/>
          <w:sz w:val="28"/>
          <w:szCs w:val="28"/>
        </w:rPr>
        <w:t>en</w:t>
      </w:r>
      <w:r w:rsidRPr="002D7C80">
        <w:rPr>
          <w:rFonts w:asciiTheme="majorHAnsi" w:hAnsiTheme="majorHAnsi"/>
          <w:spacing w:val="-3"/>
          <w:sz w:val="28"/>
          <w:szCs w:val="28"/>
        </w:rPr>
        <w:t xml:space="preserve"> </w:t>
      </w:r>
      <w:r w:rsidRPr="002D7C80">
        <w:rPr>
          <w:rFonts w:asciiTheme="majorHAnsi" w:hAnsiTheme="majorHAnsi"/>
          <w:sz w:val="28"/>
          <w:szCs w:val="28"/>
        </w:rPr>
        <w:t>la</w:t>
      </w:r>
      <w:r w:rsidRPr="002D7C80">
        <w:rPr>
          <w:rFonts w:asciiTheme="majorHAnsi" w:hAnsiTheme="majorHAnsi"/>
          <w:spacing w:val="1"/>
          <w:sz w:val="28"/>
          <w:szCs w:val="28"/>
        </w:rPr>
        <w:t xml:space="preserve"> </w:t>
      </w:r>
      <w:r w:rsidRPr="002D7C80">
        <w:rPr>
          <w:rFonts w:asciiTheme="majorHAnsi" w:hAnsiTheme="majorHAnsi"/>
          <w:sz w:val="28"/>
          <w:szCs w:val="28"/>
        </w:rPr>
        <w:t>ley</w:t>
      </w:r>
      <w:r w:rsidRPr="002D7C80">
        <w:rPr>
          <w:rFonts w:asciiTheme="majorHAnsi" w:hAnsiTheme="majorHAnsi"/>
          <w:spacing w:val="-3"/>
          <w:sz w:val="28"/>
          <w:szCs w:val="28"/>
        </w:rPr>
        <w:t xml:space="preserve"> </w:t>
      </w:r>
      <w:r w:rsidRPr="002D7C80">
        <w:rPr>
          <w:rFonts w:asciiTheme="majorHAnsi" w:hAnsiTheme="majorHAnsi"/>
          <w:sz w:val="28"/>
          <w:szCs w:val="28"/>
        </w:rPr>
        <w:t>como:</w:t>
      </w:r>
    </w:p>
    <w:p w14:paraId="0922E74B" w14:textId="77777777" w:rsidR="00564610" w:rsidRPr="002D7C80" w:rsidRDefault="00564610">
      <w:pPr>
        <w:pStyle w:val="Textoindependiente"/>
        <w:rPr>
          <w:rFonts w:asciiTheme="majorHAnsi" w:hAnsiTheme="majorHAnsi"/>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564610" w:rsidRPr="002D7C80" w14:paraId="64B0AE52" w14:textId="77777777">
        <w:trPr>
          <w:trHeight w:val="490"/>
        </w:trPr>
        <w:tc>
          <w:tcPr>
            <w:tcW w:w="9209" w:type="dxa"/>
            <w:shd w:val="clear" w:color="auto" w:fill="BEBEBE"/>
          </w:tcPr>
          <w:p w14:paraId="48259422" w14:textId="77777777" w:rsidR="00564610" w:rsidRPr="002D7C80" w:rsidRDefault="00445CF0">
            <w:pPr>
              <w:pStyle w:val="TableParagraph"/>
              <w:spacing w:line="327" w:lineRule="exact"/>
              <w:ind w:left="2381" w:right="2384"/>
              <w:jc w:val="center"/>
              <w:rPr>
                <w:rFonts w:asciiTheme="majorHAnsi" w:hAnsiTheme="majorHAnsi"/>
                <w:b/>
                <w:sz w:val="28"/>
                <w:szCs w:val="28"/>
              </w:rPr>
            </w:pPr>
            <w:r w:rsidRPr="002D7C80">
              <w:rPr>
                <w:rFonts w:asciiTheme="majorHAnsi" w:hAnsiTheme="majorHAnsi"/>
                <w:b/>
                <w:sz w:val="28"/>
                <w:szCs w:val="28"/>
              </w:rPr>
              <w:t>DEFINICIÓN</w:t>
            </w:r>
            <w:r w:rsidRPr="002D7C80">
              <w:rPr>
                <w:rFonts w:asciiTheme="majorHAnsi" w:hAnsiTheme="majorHAnsi"/>
                <w:b/>
                <w:spacing w:val="-6"/>
                <w:sz w:val="28"/>
                <w:szCs w:val="28"/>
              </w:rPr>
              <w:t xml:space="preserve"> </w:t>
            </w:r>
            <w:r w:rsidRPr="002D7C80">
              <w:rPr>
                <w:rFonts w:asciiTheme="majorHAnsi" w:hAnsiTheme="majorHAnsi"/>
                <w:b/>
                <w:sz w:val="28"/>
                <w:szCs w:val="28"/>
              </w:rPr>
              <w:t>ENFOQUE</w:t>
            </w:r>
            <w:r w:rsidRPr="002D7C80">
              <w:rPr>
                <w:rFonts w:asciiTheme="majorHAnsi" w:hAnsiTheme="majorHAnsi"/>
                <w:b/>
                <w:spacing w:val="-6"/>
                <w:sz w:val="28"/>
                <w:szCs w:val="28"/>
              </w:rPr>
              <w:t xml:space="preserve"> </w:t>
            </w:r>
            <w:r w:rsidRPr="002D7C80">
              <w:rPr>
                <w:rFonts w:asciiTheme="majorHAnsi" w:hAnsiTheme="majorHAnsi"/>
                <w:b/>
                <w:sz w:val="28"/>
                <w:szCs w:val="28"/>
              </w:rPr>
              <w:t>DE</w:t>
            </w:r>
            <w:r w:rsidRPr="002D7C80">
              <w:rPr>
                <w:rFonts w:asciiTheme="majorHAnsi" w:hAnsiTheme="majorHAnsi"/>
                <w:b/>
                <w:spacing w:val="-3"/>
                <w:sz w:val="28"/>
                <w:szCs w:val="28"/>
              </w:rPr>
              <w:t xml:space="preserve"> </w:t>
            </w:r>
            <w:r w:rsidRPr="002D7C80">
              <w:rPr>
                <w:rFonts w:asciiTheme="majorHAnsi" w:hAnsiTheme="majorHAnsi"/>
                <w:b/>
                <w:sz w:val="28"/>
                <w:szCs w:val="28"/>
              </w:rPr>
              <w:t>GÉNERO</w:t>
            </w:r>
          </w:p>
        </w:tc>
      </w:tr>
      <w:tr w:rsidR="00564610" w:rsidRPr="002D7C80" w14:paraId="780D2D43" w14:textId="77777777" w:rsidTr="00B37203">
        <w:trPr>
          <w:trHeight w:val="1266"/>
        </w:trPr>
        <w:tc>
          <w:tcPr>
            <w:tcW w:w="9209" w:type="dxa"/>
          </w:tcPr>
          <w:p w14:paraId="03C357D5" w14:textId="6E58C607" w:rsidR="00564610" w:rsidRPr="002D7C80" w:rsidRDefault="00445CF0" w:rsidP="00CA3D3F">
            <w:pPr>
              <w:pStyle w:val="TableParagraph"/>
              <w:spacing w:line="360" w:lineRule="auto"/>
              <w:ind w:left="105" w:right="101"/>
              <w:jc w:val="both"/>
              <w:rPr>
                <w:rFonts w:asciiTheme="majorHAnsi" w:hAnsiTheme="majorHAnsi"/>
                <w:sz w:val="28"/>
                <w:szCs w:val="28"/>
              </w:rPr>
            </w:pPr>
            <w:r w:rsidRPr="002D7C80">
              <w:rPr>
                <w:rFonts w:asciiTheme="majorHAnsi" w:hAnsiTheme="majorHAnsi"/>
                <w:sz w:val="28"/>
                <w:szCs w:val="28"/>
              </w:rPr>
              <w:t>La Comisarias de Familia reconocerán la existencia de relaciones de poder,</w:t>
            </w:r>
            <w:r w:rsidRPr="002D7C80">
              <w:rPr>
                <w:rFonts w:asciiTheme="majorHAnsi" w:hAnsiTheme="majorHAnsi"/>
                <w:spacing w:val="1"/>
                <w:sz w:val="28"/>
                <w:szCs w:val="28"/>
              </w:rPr>
              <w:t xml:space="preserve"> </w:t>
            </w:r>
            <w:r w:rsidRPr="002D7C80">
              <w:rPr>
                <w:rFonts w:asciiTheme="majorHAnsi" w:hAnsiTheme="majorHAnsi"/>
                <w:sz w:val="28"/>
                <w:szCs w:val="28"/>
              </w:rPr>
              <w:t>subordinación,</w:t>
            </w:r>
            <w:r w:rsidRPr="002D7C80">
              <w:rPr>
                <w:rFonts w:asciiTheme="majorHAnsi" w:hAnsiTheme="majorHAnsi"/>
                <w:spacing w:val="1"/>
                <w:sz w:val="28"/>
                <w:szCs w:val="28"/>
              </w:rPr>
              <w:t xml:space="preserve"> </w:t>
            </w:r>
            <w:r w:rsidRPr="002D7C80">
              <w:rPr>
                <w:rFonts w:asciiTheme="majorHAnsi" w:hAnsiTheme="majorHAnsi"/>
                <w:sz w:val="28"/>
                <w:szCs w:val="28"/>
              </w:rPr>
              <w:t>inequidad,</w:t>
            </w:r>
            <w:r w:rsidRPr="002D7C80">
              <w:rPr>
                <w:rFonts w:asciiTheme="majorHAnsi" w:hAnsiTheme="majorHAnsi"/>
                <w:spacing w:val="1"/>
                <w:sz w:val="28"/>
                <w:szCs w:val="28"/>
              </w:rPr>
              <w:t xml:space="preserve"> </w:t>
            </w:r>
            <w:r w:rsidRPr="002D7C80">
              <w:rPr>
                <w:rFonts w:asciiTheme="majorHAnsi" w:hAnsiTheme="majorHAnsi"/>
                <w:sz w:val="28"/>
                <w:szCs w:val="28"/>
              </w:rPr>
              <w:t>roles</w:t>
            </w:r>
            <w:r w:rsidRPr="002D7C80">
              <w:rPr>
                <w:rFonts w:asciiTheme="majorHAnsi" w:hAnsiTheme="majorHAnsi"/>
                <w:spacing w:val="1"/>
                <w:sz w:val="28"/>
                <w:szCs w:val="28"/>
              </w:rPr>
              <w:t xml:space="preserve"> </w:t>
            </w:r>
            <w:r w:rsidRPr="002D7C80">
              <w:rPr>
                <w:rFonts w:asciiTheme="majorHAnsi" w:hAnsiTheme="majorHAnsi"/>
                <w:sz w:val="28"/>
                <w:szCs w:val="28"/>
              </w:rPr>
              <w:t>diferenciados</w:t>
            </w:r>
            <w:r w:rsidRPr="002D7C80">
              <w:rPr>
                <w:rFonts w:asciiTheme="majorHAnsi" w:hAnsiTheme="majorHAnsi"/>
                <w:spacing w:val="1"/>
                <w:sz w:val="28"/>
                <w:szCs w:val="28"/>
              </w:rPr>
              <w:t xml:space="preserve"> </w:t>
            </w:r>
            <w:r w:rsidRPr="002D7C80">
              <w:rPr>
                <w:rFonts w:asciiTheme="majorHAnsi" w:hAnsiTheme="majorHAnsi"/>
                <w:sz w:val="28"/>
                <w:szCs w:val="28"/>
              </w:rPr>
              <w:t>según</w:t>
            </w:r>
            <w:r w:rsidRPr="002D7C80">
              <w:rPr>
                <w:rFonts w:asciiTheme="majorHAnsi" w:hAnsiTheme="majorHAnsi"/>
                <w:spacing w:val="1"/>
                <w:sz w:val="28"/>
                <w:szCs w:val="28"/>
              </w:rPr>
              <w:t xml:space="preserve"> </w:t>
            </w:r>
            <w:r w:rsidRPr="002D7C80">
              <w:rPr>
                <w:rFonts w:asciiTheme="majorHAnsi" w:hAnsiTheme="majorHAnsi"/>
                <w:sz w:val="28"/>
                <w:szCs w:val="28"/>
              </w:rPr>
              <w:t>parámetros</w:t>
            </w:r>
            <w:r w:rsidRPr="002D7C80">
              <w:rPr>
                <w:rFonts w:asciiTheme="majorHAnsi" w:hAnsiTheme="majorHAnsi"/>
                <w:spacing w:val="1"/>
                <w:sz w:val="28"/>
                <w:szCs w:val="28"/>
              </w:rPr>
              <w:t xml:space="preserve"> </w:t>
            </w:r>
            <w:r w:rsidRPr="002D7C80">
              <w:rPr>
                <w:rFonts w:asciiTheme="majorHAnsi" w:hAnsiTheme="majorHAnsi"/>
                <w:sz w:val="28"/>
                <w:szCs w:val="28"/>
              </w:rPr>
              <w:t>de</w:t>
            </w:r>
            <w:r w:rsidRPr="002D7C80">
              <w:rPr>
                <w:rFonts w:asciiTheme="majorHAnsi" w:hAnsiTheme="majorHAnsi"/>
                <w:spacing w:val="1"/>
                <w:sz w:val="28"/>
                <w:szCs w:val="28"/>
              </w:rPr>
              <w:t xml:space="preserve"> </w:t>
            </w:r>
            <w:r w:rsidRPr="002D7C80">
              <w:rPr>
                <w:rFonts w:asciiTheme="majorHAnsi" w:hAnsiTheme="majorHAnsi"/>
                <w:sz w:val="28"/>
                <w:szCs w:val="28"/>
              </w:rPr>
              <w:t>lo</w:t>
            </w:r>
            <w:r w:rsidRPr="002D7C80">
              <w:rPr>
                <w:rFonts w:asciiTheme="majorHAnsi" w:hAnsiTheme="majorHAnsi"/>
                <w:spacing w:val="1"/>
                <w:sz w:val="28"/>
                <w:szCs w:val="28"/>
              </w:rPr>
              <w:t xml:space="preserve"> </w:t>
            </w:r>
            <w:r w:rsidRPr="002D7C80">
              <w:rPr>
                <w:rFonts w:asciiTheme="majorHAnsi" w:hAnsiTheme="majorHAnsi"/>
                <w:sz w:val="28"/>
                <w:szCs w:val="28"/>
              </w:rPr>
              <w:t>masculino y femenino que puedan llegar a vulnerar derechos de cualquier</w:t>
            </w:r>
            <w:r w:rsidRPr="002D7C80">
              <w:rPr>
                <w:rFonts w:asciiTheme="majorHAnsi" w:hAnsiTheme="majorHAnsi"/>
                <w:spacing w:val="1"/>
                <w:sz w:val="28"/>
                <w:szCs w:val="28"/>
              </w:rPr>
              <w:t xml:space="preserve"> </w:t>
            </w:r>
            <w:r w:rsidRPr="002D7C80">
              <w:rPr>
                <w:rFonts w:asciiTheme="majorHAnsi" w:hAnsiTheme="majorHAnsi"/>
                <w:sz w:val="28"/>
                <w:szCs w:val="28"/>
              </w:rPr>
              <w:t>integrante de la familia. Asimismo, tendrán en cuenta que las experiencias</w:t>
            </w:r>
            <w:r w:rsidRPr="002D7C80">
              <w:rPr>
                <w:rFonts w:asciiTheme="majorHAnsi" w:hAnsiTheme="majorHAnsi"/>
                <w:spacing w:val="1"/>
                <w:sz w:val="28"/>
                <w:szCs w:val="28"/>
              </w:rPr>
              <w:t xml:space="preserve"> </w:t>
            </w:r>
            <w:r w:rsidRPr="002D7C80">
              <w:rPr>
                <w:rFonts w:asciiTheme="majorHAnsi" w:hAnsiTheme="majorHAnsi"/>
                <w:sz w:val="28"/>
                <w:szCs w:val="28"/>
              </w:rPr>
              <w:t>de</w:t>
            </w:r>
            <w:r w:rsidRPr="002D7C80">
              <w:rPr>
                <w:rFonts w:asciiTheme="majorHAnsi" w:hAnsiTheme="majorHAnsi"/>
                <w:spacing w:val="1"/>
                <w:sz w:val="28"/>
                <w:szCs w:val="28"/>
              </w:rPr>
              <w:t xml:space="preserve"> </w:t>
            </w:r>
            <w:r w:rsidRPr="002D7C80">
              <w:rPr>
                <w:rFonts w:asciiTheme="majorHAnsi" w:hAnsiTheme="majorHAnsi"/>
                <w:sz w:val="28"/>
                <w:szCs w:val="28"/>
              </w:rPr>
              <w:t>las</w:t>
            </w:r>
            <w:r w:rsidRPr="002D7C80">
              <w:rPr>
                <w:rFonts w:asciiTheme="majorHAnsi" w:hAnsiTheme="majorHAnsi"/>
                <w:spacing w:val="1"/>
                <w:sz w:val="28"/>
                <w:szCs w:val="28"/>
              </w:rPr>
              <w:t xml:space="preserve"> </w:t>
            </w:r>
            <w:r w:rsidRPr="002D7C80">
              <w:rPr>
                <w:rFonts w:asciiTheme="majorHAnsi" w:hAnsiTheme="majorHAnsi"/>
                <w:sz w:val="28"/>
                <w:szCs w:val="28"/>
              </w:rPr>
              <w:t>mujeres,</w:t>
            </w:r>
            <w:r w:rsidRPr="002D7C80">
              <w:rPr>
                <w:rFonts w:asciiTheme="majorHAnsi" w:hAnsiTheme="majorHAnsi"/>
                <w:spacing w:val="1"/>
                <w:sz w:val="28"/>
                <w:szCs w:val="28"/>
              </w:rPr>
              <w:t xml:space="preserve"> </w:t>
            </w:r>
            <w:r w:rsidRPr="002D7C80">
              <w:rPr>
                <w:rFonts w:asciiTheme="majorHAnsi" w:hAnsiTheme="majorHAnsi"/>
                <w:sz w:val="28"/>
                <w:szCs w:val="28"/>
              </w:rPr>
              <w:t>los</w:t>
            </w:r>
            <w:r w:rsidRPr="002D7C80">
              <w:rPr>
                <w:rFonts w:asciiTheme="majorHAnsi" w:hAnsiTheme="majorHAnsi"/>
                <w:spacing w:val="1"/>
                <w:sz w:val="28"/>
                <w:szCs w:val="28"/>
              </w:rPr>
              <w:t xml:space="preserve"> </w:t>
            </w:r>
            <w:r w:rsidRPr="002D7C80">
              <w:rPr>
                <w:rFonts w:asciiTheme="majorHAnsi" w:hAnsiTheme="majorHAnsi"/>
                <w:sz w:val="28"/>
                <w:szCs w:val="28"/>
              </w:rPr>
              <w:t>hombres,</w:t>
            </w:r>
            <w:r w:rsidRPr="002D7C80">
              <w:rPr>
                <w:rFonts w:asciiTheme="majorHAnsi" w:hAnsiTheme="majorHAnsi"/>
                <w:spacing w:val="1"/>
                <w:sz w:val="28"/>
                <w:szCs w:val="28"/>
              </w:rPr>
              <w:t xml:space="preserve"> </w:t>
            </w:r>
            <w:r w:rsidRPr="002D7C80">
              <w:rPr>
                <w:rFonts w:asciiTheme="majorHAnsi" w:hAnsiTheme="majorHAnsi"/>
                <w:sz w:val="28"/>
                <w:szCs w:val="28"/>
              </w:rPr>
              <w:t>y</w:t>
            </w:r>
            <w:r w:rsidRPr="002D7C80">
              <w:rPr>
                <w:rFonts w:asciiTheme="majorHAnsi" w:hAnsiTheme="majorHAnsi"/>
                <w:spacing w:val="1"/>
                <w:sz w:val="28"/>
                <w:szCs w:val="28"/>
              </w:rPr>
              <w:t xml:space="preserve"> </w:t>
            </w:r>
            <w:r w:rsidRPr="002D7C80">
              <w:rPr>
                <w:rFonts w:asciiTheme="majorHAnsi" w:hAnsiTheme="majorHAnsi"/>
                <w:sz w:val="28"/>
                <w:szCs w:val="28"/>
              </w:rPr>
              <w:t>las</w:t>
            </w:r>
            <w:r w:rsidRPr="002D7C80">
              <w:rPr>
                <w:rFonts w:asciiTheme="majorHAnsi" w:hAnsiTheme="majorHAnsi"/>
                <w:spacing w:val="1"/>
                <w:sz w:val="28"/>
                <w:szCs w:val="28"/>
              </w:rPr>
              <w:t xml:space="preserve"> </w:t>
            </w:r>
            <w:r w:rsidRPr="002D7C80">
              <w:rPr>
                <w:rFonts w:asciiTheme="majorHAnsi" w:hAnsiTheme="majorHAnsi"/>
                <w:sz w:val="28"/>
                <w:szCs w:val="28"/>
              </w:rPr>
              <w:t>personas</w:t>
            </w:r>
            <w:r w:rsidRPr="002D7C80">
              <w:rPr>
                <w:rFonts w:asciiTheme="majorHAnsi" w:hAnsiTheme="majorHAnsi"/>
                <w:spacing w:val="1"/>
                <w:sz w:val="28"/>
                <w:szCs w:val="28"/>
              </w:rPr>
              <w:t xml:space="preserve"> </w:t>
            </w:r>
            <w:r w:rsidRPr="002D7C80">
              <w:rPr>
                <w:rFonts w:asciiTheme="majorHAnsi" w:hAnsiTheme="majorHAnsi"/>
                <w:sz w:val="28"/>
                <w:szCs w:val="28"/>
              </w:rPr>
              <w:t>con</w:t>
            </w:r>
            <w:r w:rsidRPr="002D7C80">
              <w:rPr>
                <w:rFonts w:asciiTheme="majorHAnsi" w:hAnsiTheme="majorHAnsi"/>
                <w:spacing w:val="1"/>
                <w:sz w:val="28"/>
                <w:szCs w:val="28"/>
              </w:rPr>
              <w:t xml:space="preserve"> </w:t>
            </w:r>
            <w:r w:rsidRPr="002D7C80">
              <w:rPr>
                <w:rFonts w:asciiTheme="majorHAnsi" w:hAnsiTheme="majorHAnsi"/>
                <w:sz w:val="28"/>
                <w:szCs w:val="28"/>
              </w:rPr>
              <w:t>orientación</w:t>
            </w:r>
            <w:r w:rsidRPr="002D7C80">
              <w:rPr>
                <w:rFonts w:asciiTheme="majorHAnsi" w:hAnsiTheme="majorHAnsi"/>
                <w:spacing w:val="1"/>
                <w:sz w:val="28"/>
                <w:szCs w:val="28"/>
              </w:rPr>
              <w:t xml:space="preserve"> </w:t>
            </w:r>
            <w:r w:rsidRPr="002D7C80">
              <w:rPr>
                <w:rFonts w:asciiTheme="majorHAnsi" w:hAnsiTheme="majorHAnsi"/>
                <w:sz w:val="28"/>
                <w:szCs w:val="28"/>
              </w:rPr>
              <w:t>sexual</w:t>
            </w:r>
            <w:r w:rsidRPr="002D7C80">
              <w:rPr>
                <w:rFonts w:asciiTheme="majorHAnsi" w:hAnsiTheme="majorHAnsi"/>
                <w:spacing w:val="1"/>
                <w:sz w:val="28"/>
                <w:szCs w:val="28"/>
              </w:rPr>
              <w:t xml:space="preserve"> </w:t>
            </w:r>
            <w:r w:rsidRPr="002D7C80">
              <w:rPr>
                <w:rFonts w:asciiTheme="majorHAnsi" w:hAnsiTheme="majorHAnsi"/>
                <w:sz w:val="28"/>
                <w:szCs w:val="28"/>
              </w:rPr>
              <w:t>o</w:t>
            </w:r>
            <w:r w:rsidRPr="002D7C80">
              <w:rPr>
                <w:rFonts w:asciiTheme="majorHAnsi" w:hAnsiTheme="majorHAnsi"/>
                <w:spacing w:val="1"/>
                <w:sz w:val="28"/>
                <w:szCs w:val="28"/>
              </w:rPr>
              <w:t xml:space="preserve"> </w:t>
            </w:r>
            <w:r w:rsidRPr="002D7C80">
              <w:rPr>
                <w:rFonts w:asciiTheme="majorHAnsi" w:hAnsiTheme="majorHAnsi"/>
                <w:sz w:val="28"/>
                <w:szCs w:val="28"/>
              </w:rPr>
              <w:t>identidad</w:t>
            </w:r>
            <w:r w:rsidRPr="002D7C80">
              <w:rPr>
                <w:rFonts w:asciiTheme="majorHAnsi" w:hAnsiTheme="majorHAnsi"/>
                <w:spacing w:val="-14"/>
                <w:sz w:val="28"/>
                <w:szCs w:val="28"/>
              </w:rPr>
              <w:t xml:space="preserve"> </w:t>
            </w:r>
            <w:r w:rsidRPr="002D7C80">
              <w:rPr>
                <w:rFonts w:asciiTheme="majorHAnsi" w:hAnsiTheme="majorHAnsi"/>
                <w:sz w:val="28"/>
                <w:szCs w:val="28"/>
              </w:rPr>
              <w:t>de</w:t>
            </w:r>
            <w:r w:rsidRPr="002D7C80">
              <w:rPr>
                <w:rFonts w:asciiTheme="majorHAnsi" w:hAnsiTheme="majorHAnsi"/>
                <w:spacing w:val="-15"/>
                <w:sz w:val="28"/>
                <w:szCs w:val="28"/>
              </w:rPr>
              <w:t xml:space="preserve"> </w:t>
            </w:r>
            <w:r w:rsidRPr="002D7C80">
              <w:rPr>
                <w:rFonts w:asciiTheme="majorHAnsi" w:hAnsiTheme="majorHAnsi"/>
                <w:sz w:val="28"/>
                <w:szCs w:val="28"/>
              </w:rPr>
              <w:t>género</w:t>
            </w:r>
            <w:r w:rsidRPr="002D7C80">
              <w:rPr>
                <w:rFonts w:asciiTheme="majorHAnsi" w:hAnsiTheme="majorHAnsi"/>
                <w:spacing w:val="-12"/>
                <w:sz w:val="28"/>
                <w:szCs w:val="28"/>
              </w:rPr>
              <w:t xml:space="preserve"> </w:t>
            </w:r>
            <w:r w:rsidRPr="002D7C80">
              <w:rPr>
                <w:rFonts w:asciiTheme="majorHAnsi" w:hAnsiTheme="majorHAnsi"/>
                <w:sz w:val="28"/>
                <w:szCs w:val="28"/>
              </w:rPr>
              <w:t>diversas</w:t>
            </w:r>
            <w:r w:rsidRPr="002D7C80">
              <w:rPr>
                <w:rFonts w:asciiTheme="majorHAnsi" w:hAnsiTheme="majorHAnsi"/>
                <w:spacing w:val="-13"/>
                <w:sz w:val="28"/>
                <w:szCs w:val="28"/>
              </w:rPr>
              <w:t xml:space="preserve"> </w:t>
            </w:r>
            <w:r w:rsidRPr="002D7C80">
              <w:rPr>
                <w:rFonts w:asciiTheme="majorHAnsi" w:hAnsiTheme="majorHAnsi"/>
                <w:sz w:val="28"/>
                <w:szCs w:val="28"/>
              </w:rPr>
              <w:t>son</w:t>
            </w:r>
            <w:r w:rsidRPr="002D7C80">
              <w:rPr>
                <w:rFonts w:asciiTheme="majorHAnsi" w:hAnsiTheme="majorHAnsi"/>
                <w:spacing w:val="-10"/>
                <w:sz w:val="28"/>
                <w:szCs w:val="28"/>
              </w:rPr>
              <w:t xml:space="preserve"> </w:t>
            </w:r>
            <w:r w:rsidRPr="002D7C80">
              <w:rPr>
                <w:rFonts w:asciiTheme="majorHAnsi" w:hAnsiTheme="majorHAnsi"/>
                <w:sz w:val="28"/>
                <w:szCs w:val="28"/>
              </w:rPr>
              <w:t>distintas,</w:t>
            </w:r>
            <w:r w:rsidRPr="002D7C80">
              <w:rPr>
                <w:rFonts w:asciiTheme="majorHAnsi" w:hAnsiTheme="majorHAnsi"/>
                <w:spacing w:val="-12"/>
                <w:sz w:val="28"/>
                <w:szCs w:val="28"/>
              </w:rPr>
              <w:t xml:space="preserve"> </w:t>
            </w:r>
            <w:r w:rsidRPr="002D7C80">
              <w:rPr>
                <w:rFonts w:asciiTheme="majorHAnsi" w:hAnsiTheme="majorHAnsi"/>
                <w:sz w:val="28"/>
                <w:szCs w:val="28"/>
              </w:rPr>
              <w:t>y</w:t>
            </w:r>
            <w:r w:rsidRPr="002D7C80">
              <w:rPr>
                <w:rFonts w:asciiTheme="majorHAnsi" w:hAnsiTheme="majorHAnsi"/>
                <w:spacing w:val="-14"/>
                <w:sz w:val="28"/>
                <w:szCs w:val="28"/>
              </w:rPr>
              <w:t xml:space="preserve"> </w:t>
            </w:r>
            <w:r w:rsidRPr="002D7C80">
              <w:rPr>
                <w:rFonts w:asciiTheme="majorHAnsi" w:hAnsiTheme="majorHAnsi"/>
                <w:sz w:val="28"/>
                <w:szCs w:val="28"/>
              </w:rPr>
              <w:t>que</w:t>
            </w:r>
            <w:r w:rsidRPr="002D7C80">
              <w:rPr>
                <w:rFonts w:asciiTheme="majorHAnsi" w:hAnsiTheme="majorHAnsi"/>
                <w:spacing w:val="-14"/>
                <w:sz w:val="28"/>
                <w:szCs w:val="28"/>
              </w:rPr>
              <w:t xml:space="preserve"> </w:t>
            </w:r>
            <w:r w:rsidRPr="002D7C80">
              <w:rPr>
                <w:rFonts w:asciiTheme="majorHAnsi" w:hAnsiTheme="majorHAnsi"/>
                <w:sz w:val="28"/>
                <w:szCs w:val="28"/>
              </w:rPr>
              <w:t>la</w:t>
            </w:r>
            <w:r w:rsidRPr="002D7C80">
              <w:rPr>
                <w:rFonts w:asciiTheme="majorHAnsi" w:hAnsiTheme="majorHAnsi"/>
                <w:spacing w:val="-10"/>
                <w:sz w:val="28"/>
                <w:szCs w:val="28"/>
              </w:rPr>
              <w:t xml:space="preserve"> </w:t>
            </w:r>
            <w:r w:rsidRPr="002D7C80">
              <w:rPr>
                <w:rFonts w:asciiTheme="majorHAnsi" w:hAnsiTheme="majorHAnsi"/>
                <w:sz w:val="28"/>
                <w:szCs w:val="28"/>
              </w:rPr>
              <w:t>violencia</w:t>
            </w:r>
            <w:r w:rsidRPr="002D7C80">
              <w:rPr>
                <w:rFonts w:asciiTheme="majorHAnsi" w:hAnsiTheme="majorHAnsi"/>
                <w:spacing w:val="-15"/>
                <w:sz w:val="28"/>
                <w:szCs w:val="28"/>
              </w:rPr>
              <w:t xml:space="preserve"> </w:t>
            </w:r>
            <w:r w:rsidRPr="002D7C80">
              <w:rPr>
                <w:rFonts w:asciiTheme="majorHAnsi" w:hAnsiTheme="majorHAnsi"/>
                <w:sz w:val="28"/>
                <w:szCs w:val="28"/>
              </w:rPr>
              <w:t>contra</w:t>
            </w:r>
            <w:r w:rsidRPr="002D7C80">
              <w:rPr>
                <w:rFonts w:asciiTheme="majorHAnsi" w:hAnsiTheme="majorHAnsi"/>
                <w:spacing w:val="-11"/>
                <w:sz w:val="28"/>
                <w:szCs w:val="28"/>
              </w:rPr>
              <w:t xml:space="preserve"> </w:t>
            </w:r>
            <w:r w:rsidRPr="002D7C80">
              <w:rPr>
                <w:rFonts w:asciiTheme="majorHAnsi" w:hAnsiTheme="majorHAnsi"/>
                <w:sz w:val="28"/>
                <w:szCs w:val="28"/>
              </w:rPr>
              <w:t>la</w:t>
            </w:r>
            <w:r w:rsidRPr="002D7C80">
              <w:rPr>
                <w:rFonts w:asciiTheme="majorHAnsi" w:hAnsiTheme="majorHAnsi"/>
                <w:spacing w:val="-15"/>
                <w:sz w:val="28"/>
                <w:szCs w:val="28"/>
              </w:rPr>
              <w:t xml:space="preserve"> </w:t>
            </w:r>
            <w:r w:rsidRPr="002D7C80">
              <w:rPr>
                <w:rFonts w:asciiTheme="majorHAnsi" w:hAnsiTheme="majorHAnsi"/>
                <w:sz w:val="28"/>
                <w:szCs w:val="28"/>
              </w:rPr>
              <w:t>mujer</w:t>
            </w:r>
            <w:r w:rsidRPr="002D7C80">
              <w:rPr>
                <w:rFonts w:asciiTheme="majorHAnsi" w:hAnsiTheme="majorHAnsi"/>
                <w:spacing w:val="-60"/>
                <w:sz w:val="28"/>
                <w:szCs w:val="28"/>
              </w:rPr>
              <w:t xml:space="preserve"> </w:t>
            </w:r>
            <w:r w:rsidRPr="002D7C80">
              <w:rPr>
                <w:rFonts w:asciiTheme="majorHAnsi" w:hAnsiTheme="majorHAnsi"/>
                <w:sz w:val="28"/>
                <w:szCs w:val="28"/>
              </w:rPr>
              <w:t>y</w:t>
            </w:r>
            <w:r w:rsidRPr="002D7C80">
              <w:rPr>
                <w:rFonts w:asciiTheme="majorHAnsi" w:hAnsiTheme="majorHAnsi"/>
                <w:spacing w:val="-5"/>
                <w:sz w:val="28"/>
                <w:szCs w:val="28"/>
              </w:rPr>
              <w:t xml:space="preserve"> </w:t>
            </w:r>
            <w:r w:rsidRPr="002D7C80">
              <w:rPr>
                <w:rFonts w:asciiTheme="majorHAnsi" w:hAnsiTheme="majorHAnsi"/>
                <w:sz w:val="28"/>
                <w:szCs w:val="28"/>
              </w:rPr>
              <w:t>contra</w:t>
            </w:r>
            <w:r w:rsidRPr="002D7C80">
              <w:rPr>
                <w:rFonts w:asciiTheme="majorHAnsi" w:hAnsiTheme="majorHAnsi"/>
                <w:spacing w:val="-7"/>
                <w:sz w:val="28"/>
                <w:szCs w:val="28"/>
              </w:rPr>
              <w:t xml:space="preserve"> </w:t>
            </w:r>
            <w:r w:rsidRPr="002D7C80">
              <w:rPr>
                <w:rFonts w:asciiTheme="majorHAnsi" w:hAnsiTheme="majorHAnsi"/>
                <w:sz w:val="28"/>
                <w:szCs w:val="28"/>
              </w:rPr>
              <w:t>las</w:t>
            </w:r>
            <w:r w:rsidRPr="002D7C80">
              <w:rPr>
                <w:rFonts w:asciiTheme="majorHAnsi" w:hAnsiTheme="majorHAnsi"/>
                <w:spacing w:val="-3"/>
                <w:sz w:val="28"/>
                <w:szCs w:val="28"/>
              </w:rPr>
              <w:t xml:space="preserve"> </w:t>
            </w:r>
            <w:r w:rsidRPr="002D7C80">
              <w:rPr>
                <w:rFonts w:asciiTheme="majorHAnsi" w:hAnsiTheme="majorHAnsi"/>
                <w:sz w:val="28"/>
                <w:szCs w:val="28"/>
              </w:rPr>
              <w:t>personas</w:t>
            </w:r>
            <w:r w:rsidRPr="002D7C80">
              <w:rPr>
                <w:rFonts w:asciiTheme="majorHAnsi" w:hAnsiTheme="majorHAnsi"/>
                <w:spacing w:val="-4"/>
                <w:sz w:val="28"/>
                <w:szCs w:val="28"/>
              </w:rPr>
              <w:t xml:space="preserve"> </w:t>
            </w:r>
            <w:r w:rsidRPr="002D7C80">
              <w:rPr>
                <w:rFonts w:asciiTheme="majorHAnsi" w:hAnsiTheme="majorHAnsi"/>
                <w:sz w:val="28"/>
                <w:szCs w:val="28"/>
              </w:rPr>
              <w:t>con</w:t>
            </w:r>
            <w:r w:rsidRPr="002D7C80">
              <w:rPr>
                <w:rFonts w:asciiTheme="majorHAnsi" w:hAnsiTheme="majorHAnsi"/>
                <w:spacing w:val="-5"/>
                <w:sz w:val="28"/>
                <w:szCs w:val="28"/>
              </w:rPr>
              <w:t xml:space="preserve"> </w:t>
            </w:r>
            <w:r w:rsidRPr="002D7C80">
              <w:rPr>
                <w:rFonts w:asciiTheme="majorHAnsi" w:hAnsiTheme="majorHAnsi"/>
                <w:sz w:val="28"/>
                <w:szCs w:val="28"/>
              </w:rPr>
              <w:t>orientación</w:t>
            </w:r>
            <w:r w:rsidRPr="002D7C80">
              <w:rPr>
                <w:rFonts w:asciiTheme="majorHAnsi" w:hAnsiTheme="majorHAnsi"/>
                <w:spacing w:val="-4"/>
                <w:sz w:val="28"/>
                <w:szCs w:val="28"/>
              </w:rPr>
              <w:t xml:space="preserve"> </w:t>
            </w:r>
            <w:r w:rsidRPr="002D7C80">
              <w:rPr>
                <w:rFonts w:asciiTheme="majorHAnsi" w:hAnsiTheme="majorHAnsi"/>
                <w:sz w:val="28"/>
                <w:szCs w:val="28"/>
              </w:rPr>
              <w:t>sexual</w:t>
            </w:r>
            <w:r w:rsidRPr="002D7C80">
              <w:rPr>
                <w:rFonts w:asciiTheme="majorHAnsi" w:hAnsiTheme="majorHAnsi"/>
                <w:spacing w:val="-5"/>
                <w:sz w:val="28"/>
                <w:szCs w:val="28"/>
              </w:rPr>
              <w:t xml:space="preserve"> </w:t>
            </w:r>
            <w:r w:rsidRPr="002D7C80">
              <w:rPr>
                <w:rFonts w:asciiTheme="majorHAnsi" w:hAnsiTheme="majorHAnsi"/>
                <w:sz w:val="28"/>
                <w:szCs w:val="28"/>
              </w:rPr>
              <w:t>o</w:t>
            </w:r>
            <w:r w:rsidRPr="002D7C80">
              <w:rPr>
                <w:rFonts w:asciiTheme="majorHAnsi" w:hAnsiTheme="majorHAnsi"/>
                <w:spacing w:val="-2"/>
                <w:sz w:val="28"/>
                <w:szCs w:val="28"/>
              </w:rPr>
              <w:t xml:space="preserve"> </w:t>
            </w:r>
            <w:r w:rsidRPr="002D7C80">
              <w:rPr>
                <w:rFonts w:asciiTheme="majorHAnsi" w:hAnsiTheme="majorHAnsi"/>
                <w:sz w:val="28"/>
                <w:szCs w:val="28"/>
              </w:rPr>
              <w:t>identidad</w:t>
            </w:r>
            <w:r w:rsidRPr="002D7C80">
              <w:rPr>
                <w:rFonts w:asciiTheme="majorHAnsi" w:hAnsiTheme="majorHAnsi"/>
                <w:spacing w:val="-4"/>
                <w:sz w:val="28"/>
                <w:szCs w:val="28"/>
              </w:rPr>
              <w:t xml:space="preserve"> </w:t>
            </w:r>
            <w:r w:rsidRPr="002D7C80">
              <w:rPr>
                <w:rFonts w:asciiTheme="majorHAnsi" w:hAnsiTheme="majorHAnsi"/>
                <w:sz w:val="28"/>
                <w:szCs w:val="28"/>
              </w:rPr>
              <w:t>de</w:t>
            </w:r>
            <w:r w:rsidRPr="002D7C80">
              <w:rPr>
                <w:rFonts w:asciiTheme="majorHAnsi" w:hAnsiTheme="majorHAnsi"/>
                <w:spacing w:val="-6"/>
                <w:sz w:val="28"/>
                <w:szCs w:val="28"/>
              </w:rPr>
              <w:t xml:space="preserve"> </w:t>
            </w:r>
            <w:r w:rsidRPr="002D7C80">
              <w:rPr>
                <w:rFonts w:asciiTheme="majorHAnsi" w:hAnsiTheme="majorHAnsi"/>
                <w:sz w:val="28"/>
                <w:szCs w:val="28"/>
              </w:rPr>
              <w:t>género</w:t>
            </w:r>
            <w:r w:rsidRPr="002D7C80">
              <w:rPr>
                <w:rFonts w:asciiTheme="majorHAnsi" w:hAnsiTheme="majorHAnsi"/>
                <w:spacing w:val="-2"/>
                <w:sz w:val="28"/>
                <w:szCs w:val="28"/>
              </w:rPr>
              <w:t xml:space="preserve"> </w:t>
            </w:r>
            <w:r w:rsidRPr="002D7C80">
              <w:rPr>
                <w:rFonts w:asciiTheme="majorHAnsi" w:hAnsiTheme="majorHAnsi"/>
                <w:sz w:val="28"/>
                <w:szCs w:val="28"/>
              </w:rPr>
              <w:t>diversas</w:t>
            </w:r>
            <w:r w:rsidRPr="002D7C80">
              <w:rPr>
                <w:rFonts w:asciiTheme="majorHAnsi" w:hAnsiTheme="majorHAnsi"/>
                <w:spacing w:val="-60"/>
                <w:sz w:val="28"/>
                <w:szCs w:val="28"/>
              </w:rPr>
              <w:t xml:space="preserve"> </w:t>
            </w:r>
            <w:r w:rsidRPr="002D7C80">
              <w:rPr>
                <w:rFonts w:asciiTheme="majorHAnsi" w:hAnsiTheme="majorHAnsi"/>
                <w:sz w:val="28"/>
                <w:szCs w:val="28"/>
              </w:rPr>
              <w:t>es una forma de discriminación en razón del género. Las decisiones que se</w:t>
            </w:r>
            <w:r w:rsidRPr="002D7C80">
              <w:rPr>
                <w:rFonts w:asciiTheme="majorHAnsi" w:hAnsiTheme="majorHAnsi"/>
                <w:spacing w:val="1"/>
                <w:sz w:val="28"/>
                <w:szCs w:val="28"/>
              </w:rPr>
              <w:t xml:space="preserve"> </w:t>
            </w:r>
            <w:r w:rsidRPr="002D7C80">
              <w:rPr>
                <w:rFonts w:asciiTheme="majorHAnsi" w:hAnsiTheme="majorHAnsi"/>
                <w:sz w:val="28"/>
                <w:szCs w:val="28"/>
              </w:rPr>
              <w:t>adopten en casos de violencia por razón de género en el contexto familiar</w:t>
            </w:r>
            <w:r w:rsidRPr="002D7C80">
              <w:rPr>
                <w:rFonts w:asciiTheme="majorHAnsi" w:hAnsiTheme="majorHAnsi"/>
                <w:spacing w:val="1"/>
                <w:sz w:val="28"/>
                <w:szCs w:val="28"/>
              </w:rPr>
              <w:t xml:space="preserve"> </w:t>
            </w:r>
            <w:r w:rsidRPr="002D7C80">
              <w:rPr>
                <w:rFonts w:asciiTheme="majorHAnsi" w:hAnsiTheme="majorHAnsi"/>
                <w:sz w:val="28"/>
                <w:szCs w:val="28"/>
              </w:rPr>
              <w:lastRenderedPageBreak/>
              <w:t>deben propender por erradicar las limitaciones que históricamente han</w:t>
            </w:r>
            <w:r w:rsidRPr="002D7C80">
              <w:rPr>
                <w:rFonts w:asciiTheme="majorHAnsi" w:hAnsiTheme="majorHAnsi"/>
                <w:spacing w:val="1"/>
                <w:sz w:val="28"/>
                <w:szCs w:val="28"/>
              </w:rPr>
              <w:t xml:space="preserve"> </w:t>
            </w:r>
            <w:r w:rsidRPr="002D7C80">
              <w:rPr>
                <w:rFonts w:asciiTheme="majorHAnsi" w:hAnsiTheme="majorHAnsi"/>
                <w:sz w:val="28"/>
                <w:szCs w:val="28"/>
              </w:rPr>
              <w:t>dejado</w:t>
            </w:r>
            <w:r w:rsidRPr="002D7C80">
              <w:rPr>
                <w:rFonts w:asciiTheme="majorHAnsi" w:hAnsiTheme="majorHAnsi"/>
                <w:spacing w:val="1"/>
                <w:sz w:val="28"/>
                <w:szCs w:val="28"/>
              </w:rPr>
              <w:t xml:space="preserve"> </w:t>
            </w:r>
            <w:r w:rsidRPr="002D7C80">
              <w:rPr>
                <w:rFonts w:asciiTheme="majorHAnsi" w:hAnsiTheme="majorHAnsi"/>
                <w:sz w:val="28"/>
                <w:szCs w:val="28"/>
              </w:rPr>
              <w:t>a</w:t>
            </w:r>
            <w:r w:rsidRPr="002D7C80">
              <w:rPr>
                <w:rFonts w:asciiTheme="majorHAnsi" w:hAnsiTheme="majorHAnsi"/>
                <w:spacing w:val="5"/>
                <w:sz w:val="28"/>
                <w:szCs w:val="28"/>
              </w:rPr>
              <w:t xml:space="preserve"> </w:t>
            </w:r>
            <w:r w:rsidRPr="002D7C80">
              <w:rPr>
                <w:rFonts w:asciiTheme="majorHAnsi" w:hAnsiTheme="majorHAnsi"/>
                <w:sz w:val="28"/>
                <w:szCs w:val="28"/>
              </w:rPr>
              <w:t>las</w:t>
            </w:r>
            <w:r w:rsidRPr="002D7C80">
              <w:rPr>
                <w:rFonts w:asciiTheme="majorHAnsi" w:hAnsiTheme="majorHAnsi"/>
                <w:spacing w:val="6"/>
                <w:sz w:val="28"/>
                <w:szCs w:val="28"/>
              </w:rPr>
              <w:t xml:space="preserve"> </w:t>
            </w:r>
            <w:r w:rsidRPr="002D7C80">
              <w:rPr>
                <w:rFonts w:asciiTheme="majorHAnsi" w:hAnsiTheme="majorHAnsi"/>
                <w:sz w:val="28"/>
                <w:szCs w:val="28"/>
              </w:rPr>
              <w:t>mujeres</w:t>
            </w:r>
            <w:r w:rsidRPr="002D7C80">
              <w:rPr>
                <w:rFonts w:asciiTheme="majorHAnsi" w:hAnsiTheme="majorHAnsi"/>
                <w:spacing w:val="6"/>
                <w:sz w:val="28"/>
                <w:szCs w:val="28"/>
              </w:rPr>
              <w:t xml:space="preserve"> </w:t>
            </w:r>
            <w:r w:rsidRPr="002D7C80">
              <w:rPr>
                <w:rFonts w:asciiTheme="majorHAnsi" w:hAnsiTheme="majorHAnsi"/>
                <w:sz w:val="28"/>
                <w:szCs w:val="28"/>
              </w:rPr>
              <w:t>y</w:t>
            </w:r>
            <w:r w:rsidRPr="002D7C80">
              <w:rPr>
                <w:rFonts w:asciiTheme="majorHAnsi" w:hAnsiTheme="majorHAnsi"/>
                <w:spacing w:val="5"/>
                <w:sz w:val="28"/>
                <w:szCs w:val="28"/>
              </w:rPr>
              <w:t xml:space="preserve"> </w:t>
            </w:r>
            <w:r w:rsidRPr="002D7C80">
              <w:rPr>
                <w:rFonts w:asciiTheme="majorHAnsi" w:hAnsiTheme="majorHAnsi"/>
                <w:sz w:val="28"/>
                <w:szCs w:val="28"/>
              </w:rPr>
              <w:t>a</w:t>
            </w:r>
            <w:r w:rsidRPr="002D7C80">
              <w:rPr>
                <w:rFonts w:asciiTheme="majorHAnsi" w:hAnsiTheme="majorHAnsi"/>
                <w:spacing w:val="4"/>
                <w:sz w:val="28"/>
                <w:szCs w:val="28"/>
              </w:rPr>
              <w:t xml:space="preserve"> </w:t>
            </w:r>
            <w:r w:rsidRPr="002D7C80">
              <w:rPr>
                <w:rFonts w:asciiTheme="majorHAnsi" w:hAnsiTheme="majorHAnsi"/>
                <w:sz w:val="28"/>
                <w:szCs w:val="28"/>
              </w:rPr>
              <w:t>las</w:t>
            </w:r>
            <w:r w:rsidRPr="002D7C80">
              <w:rPr>
                <w:rFonts w:asciiTheme="majorHAnsi" w:hAnsiTheme="majorHAnsi"/>
                <w:spacing w:val="6"/>
                <w:sz w:val="28"/>
                <w:szCs w:val="28"/>
              </w:rPr>
              <w:t xml:space="preserve"> </w:t>
            </w:r>
            <w:r w:rsidRPr="002D7C80">
              <w:rPr>
                <w:rFonts w:asciiTheme="majorHAnsi" w:hAnsiTheme="majorHAnsi"/>
                <w:sz w:val="28"/>
                <w:szCs w:val="28"/>
              </w:rPr>
              <w:t>personas</w:t>
            </w:r>
            <w:r w:rsidRPr="002D7C80">
              <w:rPr>
                <w:rFonts w:asciiTheme="majorHAnsi" w:hAnsiTheme="majorHAnsi"/>
                <w:spacing w:val="6"/>
                <w:sz w:val="28"/>
                <w:szCs w:val="28"/>
              </w:rPr>
              <w:t xml:space="preserve"> </w:t>
            </w:r>
            <w:r w:rsidRPr="002D7C80">
              <w:rPr>
                <w:rFonts w:asciiTheme="majorHAnsi" w:hAnsiTheme="majorHAnsi"/>
                <w:sz w:val="28"/>
                <w:szCs w:val="28"/>
              </w:rPr>
              <w:t>con</w:t>
            </w:r>
            <w:r w:rsidRPr="002D7C80">
              <w:rPr>
                <w:rFonts w:asciiTheme="majorHAnsi" w:hAnsiTheme="majorHAnsi"/>
                <w:spacing w:val="5"/>
                <w:sz w:val="28"/>
                <w:szCs w:val="28"/>
              </w:rPr>
              <w:t xml:space="preserve"> </w:t>
            </w:r>
            <w:r w:rsidRPr="002D7C80">
              <w:rPr>
                <w:rFonts w:asciiTheme="majorHAnsi" w:hAnsiTheme="majorHAnsi"/>
                <w:sz w:val="28"/>
                <w:szCs w:val="28"/>
              </w:rPr>
              <w:t>orientación sexual</w:t>
            </w:r>
            <w:r w:rsidRPr="002D7C80">
              <w:rPr>
                <w:rFonts w:asciiTheme="majorHAnsi" w:hAnsiTheme="majorHAnsi"/>
                <w:spacing w:val="5"/>
                <w:sz w:val="28"/>
                <w:szCs w:val="28"/>
              </w:rPr>
              <w:t xml:space="preserve"> </w:t>
            </w:r>
            <w:r w:rsidRPr="002D7C80">
              <w:rPr>
                <w:rFonts w:asciiTheme="majorHAnsi" w:hAnsiTheme="majorHAnsi"/>
                <w:sz w:val="28"/>
                <w:szCs w:val="28"/>
              </w:rPr>
              <w:t>o</w:t>
            </w:r>
            <w:r w:rsidRPr="002D7C80">
              <w:rPr>
                <w:rFonts w:asciiTheme="majorHAnsi" w:hAnsiTheme="majorHAnsi"/>
                <w:spacing w:val="2"/>
                <w:sz w:val="28"/>
                <w:szCs w:val="28"/>
              </w:rPr>
              <w:t xml:space="preserve"> </w:t>
            </w:r>
            <w:r w:rsidRPr="002D7C80">
              <w:rPr>
                <w:rFonts w:asciiTheme="majorHAnsi" w:hAnsiTheme="majorHAnsi"/>
                <w:sz w:val="28"/>
                <w:szCs w:val="28"/>
              </w:rPr>
              <w:t>identidad</w:t>
            </w:r>
            <w:r w:rsidRPr="002D7C80">
              <w:rPr>
                <w:rFonts w:asciiTheme="majorHAnsi" w:hAnsiTheme="majorHAnsi"/>
                <w:spacing w:val="1"/>
                <w:sz w:val="28"/>
                <w:szCs w:val="28"/>
              </w:rPr>
              <w:t xml:space="preserve"> </w:t>
            </w:r>
            <w:r w:rsidRPr="002D7C80">
              <w:rPr>
                <w:rFonts w:asciiTheme="majorHAnsi" w:hAnsiTheme="majorHAnsi"/>
                <w:sz w:val="28"/>
                <w:szCs w:val="28"/>
              </w:rPr>
              <w:t>de</w:t>
            </w:r>
            <w:r w:rsidR="00CA3D3F" w:rsidRPr="002D7C80">
              <w:rPr>
                <w:rFonts w:asciiTheme="majorHAnsi" w:hAnsiTheme="majorHAnsi"/>
                <w:sz w:val="28"/>
                <w:szCs w:val="28"/>
              </w:rPr>
              <w:t xml:space="preserve"> </w:t>
            </w:r>
            <w:r w:rsidRPr="002D7C80">
              <w:rPr>
                <w:rFonts w:asciiTheme="majorHAnsi" w:hAnsiTheme="majorHAnsi"/>
                <w:sz w:val="28"/>
                <w:szCs w:val="28"/>
              </w:rPr>
              <w:t>género</w:t>
            </w:r>
            <w:r w:rsidRPr="002D7C80">
              <w:rPr>
                <w:rFonts w:asciiTheme="majorHAnsi" w:hAnsiTheme="majorHAnsi"/>
                <w:spacing w:val="-4"/>
                <w:sz w:val="28"/>
                <w:szCs w:val="28"/>
              </w:rPr>
              <w:t xml:space="preserve"> </w:t>
            </w:r>
            <w:r w:rsidRPr="002D7C80">
              <w:rPr>
                <w:rFonts w:asciiTheme="majorHAnsi" w:hAnsiTheme="majorHAnsi"/>
                <w:sz w:val="28"/>
                <w:szCs w:val="28"/>
              </w:rPr>
              <w:t>diversas</w:t>
            </w:r>
            <w:r w:rsidRPr="002D7C80">
              <w:rPr>
                <w:rFonts w:asciiTheme="majorHAnsi" w:hAnsiTheme="majorHAnsi"/>
                <w:spacing w:val="-4"/>
                <w:sz w:val="28"/>
                <w:szCs w:val="28"/>
              </w:rPr>
              <w:t xml:space="preserve"> </w:t>
            </w:r>
            <w:r w:rsidRPr="002D7C80">
              <w:rPr>
                <w:rFonts w:asciiTheme="majorHAnsi" w:hAnsiTheme="majorHAnsi"/>
                <w:sz w:val="28"/>
                <w:szCs w:val="28"/>
              </w:rPr>
              <w:t>en</w:t>
            </w:r>
            <w:r w:rsidRPr="002D7C80">
              <w:rPr>
                <w:rFonts w:asciiTheme="majorHAnsi" w:hAnsiTheme="majorHAnsi"/>
                <w:spacing w:val="-2"/>
                <w:sz w:val="28"/>
                <w:szCs w:val="28"/>
              </w:rPr>
              <w:t xml:space="preserve"> </w:t>
            </w:r>
            <w:r w:rsidRPr="002D7C80">
              <w:rPr>
                <w:rFonts w:asciiTheme="majorHAnsi" w:hAnsiTheme="majorHAnsi"/>
                <w:sz w:val="28"/>
                <w:szCs w:val="28"/>
              </w:rPr>
              <w:t>desventaja</w:t>
            </w:r>
            <w:r w:rsidR="00CA3D3F" w:rsidRPr="002D7C80">
              <w:rPr>
                <w:rFonts w:asciiTheme="majorHAnsi" w:hAnsiTheme="majorHAnsi"/>
                <w:sz w:val="28"/>
                <w:szCs w:val="28"/>
              </w:rPr>
              <w:t>.</w:t>
            </w:r>
          </w:p>
        </w:tc>
      </w:tr>
    </w:tbl>
    <w:p w14:paraId="2C8E6DF5" w14:textId="77777777" w:rsidR="00564610" w:rsidRDefault="00564610">
      <w:pPr>
        <w:pStyle w:val="Textoindependiente"/>
        <w:rPr>
          <w:rFonts w:asciiTheme="majorHAnsi" w:hAnsiTheme="majorHAnsi"/>
        </w:rPr>
      </w:pPr>
    </w:p>
    <w:p w14:paraId="6F1D2B57" w14:textId="731AAD28" w:rsidR="00564610" w:rsidRPr="002D7C80" w:rsidRDefault="00445CF0" w:rsidP="00CA3D3F">
      <w:pPr>
        <w:spacing w:line="276" w:lineRule="auto"/>
        <w:jc w:val="both"/>
        <w:rPr>
          <w:rFonts w:asciiTheme="majorHAnsi" w:hAnsiTheme="majorHAnsi"/>
          <w:sz w:val="28"/>
          <w:szCs w:val="28"/>
        </w:rPr>
      </w:pPr>
      <w:r w:rsidRPr="002D7C80">
        <w:rPr>
          <w:rFonts w:asciiTheme="majorHAnsi" w:hAnsiTheme="majorHAnsi"/>
          <w:b/>
          <w:bCs/>
          <w:sz w:val="28"/>
          <w:szCs w:val="28"/>
        </w:rPr>
        <w:t>Sentencia T-735 de 2017 M.P Antonio José Lizarazo Ocampo:</w:t>
      </w:r>
      <w:r w:rsidRPr="002D7C80">
        <w:rPr>
          <w:rFonts w:asciiTheme="majorHAnsi" w:hAnsiTheme="majorHAnsi"/>
          <w:sz w:val="28"/>
          <w:szCs w:val="28"/>
        </w:rPr>
        <w:t xml:space="preserve"> En materia jurisprudencial, sobre la participación de las entidades públicas y privadas que atienden en primera medida a mujeres víctimas de violencia de género, la Corte Constitucional ha referido:</w:t>
      </w:r>
    </w:p>
    <w:p w14:paraId="382C3CC9" w14:textId="77777777" w:rsidR="00D11DC3" w:rsidRDefault="00D11DC3" w:rsidP="00CA3D3F">
      <w:pPr>
        <w:spacing w:line="276" w:lineRule="auto"/>
        <w:ind w:left="720"/>
        <w:jc w:val="both"/>
        <w:rPr>
          <w:rFonts w:asciiTheme="majorHAnsi" w:hAnsiTheme="majorHAnsi"/>
          <w:sz w:val="28"/>
          <w:szCs w:val="28"/>
        </w:rPr>
      </w:pPr>
    </w:p>
    <w:p w14:paraId="2947256F" w14:textId="75256F50" w:rsidR="00564610" w:rsidRPr="002D7C80" w:rsidRDefault="00445CF0" w:rsidP="00CA3D3F">
      <w:pPr>
        <w:spacing w:line="276" w:lineRule="auto"/>
        <w:ind w:left="720"/>
        <w:jc w:val="both"/>
        <w:rPr>
          <w:rFonts w:asciiTheme="majorHAnsi" w:hAnsiTheme="majorHAnsi"/>
          <w:sz w:val="28"/>
          <w:szCs w:val="28"/>
        </w:rPr>
      </w:pPr>
      <w:r w:rsidRPr="002D7C80">
        <w:rPr>
          <w:rFonts w:asciiTheme="majorHAnsi" w:hAnsiTheme="majorHAnsi"/>
          <w:sz w:val="28"/>
          <w:szCs w:val="28"/>
        </w:rPr>
        <w:t>Para evitar que el Estado se convierta en un segundo agresor de las mujeres que han sido víctimas de violencia y que acuden a sus instituciones para lograr su protección y la restitución de los derechos fundamentales que les han sido vulnerados, resulta necesario que sus funcionarios que conozcan de esos casos tengan en cuenta, entre otras, las siguientes pautas:</w:t>
      </w:r>
    </w:p>
    <w:p w14:paraId="2973D09E" w14:textId="77777777" w:rsidR="00564610" w:rsidRPr="002D7C80" w:rsidRDefault="00564610" w:rsidP="00CA3D3F">
      <w:pPr>
        <w:spacing w:line="276" w:lineRule="auto"/>
        <w:jc w:val="both"/>
        <w:rPr>
          <w:rFonts w:asciiTheme="majorHAnsi" w:hAnsiTheme="majorHAnsi"/>
          <w:sz w:val="28"/>
          <w:szCs w:val="28"/>
        </w:rPr>
      </w:pPr>
    </w:p>
    <w:p w14:paraId="5B170734" w14:textId="77777777" w:rsidR="00564610" w:rsidRPr="002D7C80" w:rsidRDefault="00445CF0" w:rsidP="00CA3D3F">
      <w:pPr>
        <w:spacing w:line="276" w:lineRule="auto"/>
        <w:ind w:left="720"/>
        <w:jc w:val="both"/>
        <w:rPr>
          <w:rFonts w:asciiTheme="majorHAnsi" w:hAnsiTheme="majorHAnsi"/>
          <w:sz w:val="28"/>
          <w:szCs w:val="28"/>
        </w:rPr>
      </w:pPr>
      <w:r w:rsidRPr="002D7C80">
        <w:rPr>
          <w:rFonts w:asciiTheme="majorHAnsi" w:hAnsiTheme="majorHAnsi"/>
          <w:sz w:val="28"/>
          <w:szCs w:val="28"/>
        </w:rPr>
        <w:t>(…) Los funcionarios administrativos y judiciales que conozcan asuntos de violencia contra la mujer deberán ser imparciales, asegurando que sus decisiones no se fundamenten en nociones preconcebidas o estereotipos de género (…)</w:t>
      </w:r>
    </w:p>
    <w:p w14:paraId="1D7C2C83" w14:textId="77777777" w:rsidR="00564610" w:rsidRPr="002D7C80" w:rsidRDefault="00564610" w:rsidP="00CA3D3F">
      <w:pPr>
        <w:spacing w:line="276" w:lineRule="auto"/>
        <w:jc w:val="both"/>
        <w:rPr>
          <w:rFonts w:asciiTheme="majorHAnsi" w:hAnsiTheme="majorHAnsi"/>
          <w:sz w:val="28"/>
          <w:szCs w:val="28"/>
        </w:rPr>
      </w:pPr>
    </w:p>
    <w:p w14:paraId="3FC4502B" w14:textId="77777777" w:rsidR="00564610" w:rsidRPr="002D7C80" w:rsidRDefault="00445CF0" w:rsidP="00CA3D3F">
      <w:pPr>
        <w:spacing w:line="276" w:lineRule="auto"/>
        <w:ind w:left="720"/>
        <w:jc w:val="both"/>
        <w:rPr>
          <w:rFonts w:asciiTheme="majorHAnsi" w:hAnsiTheme="majorHAnsi"/>
          <w:sz w:val="28"/>
          <w:szCs w:val="28"/>
        </w:rPr>
      </w:pPr>
      <w:r w:rsidRPr="002D7C80">
        <w:rPr>
          <w:rFonts w:asciiTheme="majorHAnsi" w:hAnsiTheme="majorHAnsi"/>
          <w:sz w:val="28"/>
          <w:szCs w:val="28"/>
        </w:rPr>
        <w:t>Para la Sala de Revisión, la imparcialidad en el conocimiento de casos de violencia contra la mujer implica atender una perspectiva de género en el desarrollo del proceso y en las decisiones, excluyendo la aplicación de estereotipos de género al momento de analizar los comportamientos de las partes.</w:t>
      </w:r>
    </w:p>
    <w:p w14:paraId="69444C66" w14:textId="77777777" w:rsidR="00564610" w:rsidRPr="002D7C80" w:rsidRDefault="00564610" w:rsidP="00CA3D3F">
      <w:pPr>
        <w:spacing w:line="276" w:lineRule="auto"/>
        <w:jc w:val="both"/>
        <w:rPr>
          <w:rFonts w:asciiTheme="majorHAnsi" w:hAnsiTheme="majorHAnsi"/>
          <w:sz w:val="28"/>
          <w:szCs w:val="28"/>
        </w:rPr>
      </w:pPr>
    </w:p>
    <w:p w14:paraId="7C33C988" w14:textId="77777777" w:rsidR="00564610" w:rsidRPr="002D7C80" w:rsidRDefault="00445CF0" w:rsidP="00CA3D3F">
      <w:pPr>
        <w:spacing w:line="276" w:lineRule="auto"/>
        <w:ind w:left="720"/>
        <w:jc w:val="both"/>
        <w:rPr>
          <w:rFonts w:asciiTheme="majorHAnsi" w:hAnsiTheme="majorHAnsi"/>
          <w:sz w:val="28"/>
          <w:szCs w:val="28"/>
        </w:rPr>
      </w:pPr>
      <w:r w:rsidRPr="002D7C80">
        <w:rPr>
          <w:rFonts w:asciiTheme="majorHAnsi" w:hAnsiTheme="majorHAnsi"/>
          <w:sz w:val="28"/>
          <w:szCs w:val="28"/>
        </w:rPr>
        <w:t xml:space="preserve">Este Tribunal ha sostenido que los estereotipos se refieren a imágenes sociales generalizadas, preconceptos sobre características personales o roles que cumplen o deben ser cumplidos por los miembros de un determinado grupo social. En el ejercicio de la función judicial, el uso de estereotipos se da cuando se reprochan los actos de la persona “por desviación del comportamiento </w:t>
      </w:r>
      <w:r w:rsidRPr="002D7C80">
        <w:rPr>
          <w:rFonts w:asciiTheme="majorHAnsi" w:hAnsiTheme="majorHAnsi"/>
          <w:sz w:val="28"/>
          <w:szCs w:val="28"/>
        </w:rPr>
        <w:lastRenderedPageBreak/>
        <w:t>esperado”, lo cual puede suceder, por ejemplo, cuando:</w:t>
      </w:r>
    </w:p>
    <w:p w14:paraId="69C7567F" w14:textId="77777777" w:rsidR="00564610" w:rsidRPr="002D7C80" w:rsidRDefault="00564610" w:rsidP="00CA3D3F">
      <w:pPr>
        <w:spacing w:line="276" w:lineRule="auto"/>
        <w:jc w:val="both"/>
        <w:rPr>
          <w:rFonts w:asciiTheme="majorHAnsi" w:hAnsiTheme="majorHAnsi"/>
          <w:sz w:val="28"/>
          <w:szCs w:val="28"/>
        </w:rPr>
      </w:pPr>
    </w:p>
    <w:p w14:paraId="4BA8979D" w14:textId="1DCD3881" w:rsidR="00CA3D3F" w:rsidRPr="002D7C80" w:rsidRDefault="00445CF0" w:rsidP="00CA3D3F">
      <w:pPr>
        <w:pStyle w:val="Prrafodelista"/>
        <w:numPr>
          <w:ilvl w:val="0"/>
          <w:numId w:val="6"/>
        </w:numPr>
        <w:spacing w:line="276" w:lineRule="auto"/>
        <w:rPr>
          <w:rFonts w:asciiTheme="majorHAnsi" w:hAnsiTheme="majorHAnsi"/>
          <w:sz w:val="28"/>
          <w:szCs w:val="28"/>
        </w:rPr>
      </w:pPr>
      <w:r w:rsidRPr="002D7C80">
        <w:rPr>
          <w:rFonts w:asciiTheme="majorHAnsi" w:hAnsiTheme="majorHAnsi"/>
          <w:sz w:val="28"/>
          <w:szCs w:val="28"/>
        </w:rPr>
        <w:t>Se desestima la violencia intrafamiliar por considerar que se dieron agresiones mutuas, sin examinar si ellas respondían a una defensa.</w:t>
      </w:r>
    </w:p>
    <w:p w14:paraId="64FD77DD" w14:textId="77777777" w:rsidR="00CA3D3F" w:rsidRPr="002D7C80" w:rsidRDefault="00CA3D3F" w:rsidP="00CA3D3F">
      <w:pPr>
        <w:pStyle w:val="Prrafodelista"/>
        <w:spacing w:line="276" w:lineRule="auto"/>
        <w:ind w:left="1080" w:firstLine="0"/>
        <w:rPr>
          <w:rFonts w:asciiTheme="majorHAnsi" w:hAnsiTheme="majorHAnsi"/>
          <w:sz w:val="28"/>
          <w:szCs w:val="28"/>
        </w:rPr>
      </w:pPr>
    </w:p>
    <w:p w14:paraId="6C44E290" w14:textId="77777777" w:rsidR="00CA3D3F" w:rsidRPr="002D7C80" w:rsidRDefault="00445CF0" w:rsidP="00CA3D3F">
      <w:pPr>
        <w:pStyle w:val="Prrafodelista"/>
        <w:numPr>
          <w:ilvl w:val="0"/>
          <w:numId w:val="6"/>
        </w:numPr>
        <w:spacing w:line="276" w:lineRule="auto"/>
        <w:rPr>
          <w:rFonts w:asciiTheme="majorHAnsi" w:hAnsiTheme="majorHAnsi"/>
          <w:sz w:val="28"/>
          <w:szCs w:val="28"/>
        </w:rPr>
      </w:pPr>
      <w:r w:rsidRPr="002D7C80">
        <w:rPr>
          <w:rFonts w:asciiTheme="majorHAnsi" w:hAnsiTheme="majorHAnsi"/>
          <w:sz w:val="28"/>
          <w:szCs w:val="28"/>
        </w:rPr>
        <w:t>Se exige que la víctima del delito de acceso carnal violento demuestre que resistió significativamente el acto para que pueda ser considerado como tal.</w:t>
      </w:r>
    </w:p>
    <w:p w14:paraId="29B49497" w14:textId="77777777" w:rsidR="00CA3D3F" w:rsidRPr="002D7C80" w:rsidRDefault="00CA3D3F" w:rsidP="00CA3D3F">
      <w:pPr>
        <w:pStyle w:val="Prrafodelista"/>
        <w:rPr>
          <w:rFonts w:asciiTheme="majorHAnsi" w:hAnsiTheme="majorHAnsi"/>
          <w:sz w:val="28"/>
          <w:szCs w:val="28"/>
        </w:rPr>
      </w:pPr>
    </w:p>
    <w:p w14:paraId="4EC08B85" w14:textId="77777777" w:rsidR="00CA3D3F" w:rsidRPr="002D7C80" w:rsidRDefault="00445CF0" w:rsidP="00CA3D3F">
      <w:pPr>
        <w:pStyle w:val="Prrafodelista"/>
        <w:numPr>
          <w:ilvl w:val="0"/>
          <w:numId w:val="6"/>
        </w:numPr>
        <w:spacing w:line="276" w:lineRule="auto"/>
        <w:rPr>
          <w:rFonts w:asciiTheme="majorHAnsi" w:hAnsiTheme="majorHAnsi"/>
          <w:sz w:val="28"/>
          <w:szCs w:val="28"/>
        </w:rPr>
      </w:pPr>
      <w:r w:rsidRPr="002D7C80">
        <w:rPr>
          <w:rFonts w:asciiTheme="majorHAnsi" w:hAnsiTheme="majorHAnsi"/>
          <w:sz w:val="28"/>
          <w:szCs w:val="28"/>
        </w:rPr>
        <w:t>Se desconoce la violencia psicológica denunciada, al estimar que los testigos de los actos no eran presenciales o que el vínculo matrimonial debe prevalecer para mantener la unidad familia.</w:t>
      </w:r>
    </w:p>
    <w:p w14:paraId="4BB55E15" w14:textId="77777777" w:rsidR="00CA3D3F" w:rsidRPr="002D7C80" w:rsidRDefault="00CA3D3F" w:rsidP="00CA3D3F">
      <w:pPr>
        <w:pStyle w:val="Prrafodelista"/>
        <w:rPr>
          <w:rFonts w:asciiTheme="majorHAnsi" w:hAnsiTheme="majorHAnsi"/>
          <w:sz w:val="28"/>
          <w:szCs w:val="28"/>
        </w:rPr>
      </w:pPr>
    </w:p>
    <w:p w14:paraId="1675E4E4" w14:textId="77777777" w:rsidR="00CA3D3F" w:rsidRPr="002D7C80" w:rsidRDefault="00445CF0" w:rsidP="00CA3D3F">
      <w:pPr>
        <w:pStyle w:val="Prrafodelista"/>
        <w:numPr>
          <w:ilvl w:val="0"/>
          <w:numId w:val="6"/>
        </w:numPr>
        <w:spacing w:line="276" w:lineRule="auto"/>
        <w:rPr>
          <w:rFonts w:asciiTheme="majorHAnsi" w:hAnsiTheme="majorHAnsi"/>
          <w:sz w:val="28"/>
          <w:szCs w:val="28"/>
        </w:rPr>
      </w:pPr>
      <w:r w:rsidRPr="002D7C80">
        <w:rPr>
          <w:rFonts w:asciiTheme="majorHAnsi" w:hAnsiTheme="majorHAnsi"/>
          <w:sz w:val="28"/>
          <w:szCs w:val="28"/>
        </w:rPr>
        <w:t>Se entiende que la violencia intrafamiliar es un asunto doméstico que está exento de la intervención del Estado.</w:t>
      </w:r>
    </w:p>
    <w:p w14:paraId="43DAC9C2" w14:textId="77777777" w:rsidR="00CA3D3F" w:rsidRPr="002D7C80" w:rsidRDefault="00CA3D3F" w:rsidP="00CA3D3F">
      <w:pPr>
        <w:pStyle w:val="Prrafodelista"/>
        <w:rPr>
          <w:rFonts w:asciiTheme="majorHAnsi" w:hAnsiTheme="majorHAnsi"/>
          <w:sz w:val="28"/>
          <w:szCs w:val="28"/>
        </w:rPr>
      </w:pPr>
    </w:p>
    <w:p w14:paraId="043EA3D3" w14:textId="77777777" w:rsidR="00CA3D3F" w:rsidRPr="002D7C80" w:rsidRDefault="00445CF0" w:rsidP="00CA3D3F">
      <w:pPr>
        <w:pStyle w:val="Prrafodelista"/>
        <w:numPr>
          <w:ilvl w:val="0"/>
          <w:numId w:val="6"/>
        </w:numPr>
        <w:spacing w:line="276" w:lineRule="auto"/>
        <w:rPr>
          <w:rFonts w:asciiTheme="majorHAnsi" w:hAnsiTheme="majorHAnsi"/>
          <w:sz w:val="28"/>
          <w:szCs w:val="28"/>
        </w:rPr>
      </w:pPr>
      <w:r w:rsidRPr="002D7C80">
        <w:rPr>
          <w:rFonts w:asciiTheme="majorHAnsi" w:hAnsiTheme="majorHAnsi"/>
          <w:sz w:val="28"/>
          <w:szCs w:val="28"/>
        </w:rPr>
        <w:t>Se le da prevalencia a la relación familiar, ordenando el mantenimiento de las visitas del padre a sus hijos, sin importar que este cometió actos violentos en contra de la madre.</w:t>
      </w:r>
    </w:p>
    <w:p w14:paraId="721F7F89" w14:textId="77777777" w:rsidR="00CA3D3F" w:rsidRPr="002D7C80" w:rsidRDefault="00CA3D3F" w:rsidP="00CA3D3F">
      <w:pPr>
        <w:pStyle w:val="Prrafodelista"/>
        <w:rPr>
          <w:rFonts w:asciiTheme="majorHAnsi" w:hAnsiTheme="majorHAnsi"/>
          <w:sz w:val="28"/>
          <w:szCs w:val="28"/>
        </w:rPr>
      </w:pPr>
    </w:p>
    <w:p w14:paraId="3B21DBA3" w14:textId="0DF7BAEB" w:rsidR="00CA3D3F" w:rsidRPr="002D7C80" w:rsidRDefault="00445CF0" w:rsidP="00CA3D3F">
      <w:pPr>
        <w:pStyle w:val="Prrafodelista"/>
        <w:numPr>
          <w:ilvl w:val="0"/>
          <w:numId w:val="6"/>
        </w:numPr>
        <w:spacing w:line="276" w:lineRule="auto"/>
        <w:rPr>
          <w:rFonts w:asciiTheme="majorHAnsi" w:hAnsiTheme="majorHAnsi"/>
          <w:sz w:val="28"/>
          <w:szCs w:val="28"/>
        </w:rPr>
      </w:pPr>
      <w:r w:rsidRPr="002D7C80">
        <w:rPr>
          <w:rFonts w:asciiTheme="majorHAnsi" w:hAnsiTheme="majorHAnsi"/>
          <w:sz w:val="28"/>
          <w:szCs w:val="28"/>
        </w:rPr>
        <w:t>Se descalifica la credibilidad de la víctima por su forma de vestir, su ocupación laboral, su conducta sexual o su relación con el agresor</w:t>
      </w:r>
      <w:r w:rsidR="00CA3D3F" w:rsidRPr="002D7C80">
        <w:rPr>
          <w:rFonts w:asciiTheme="majorHAnsi" w:hAnsiTheme="majorHAnsi"/>
          <w:sz w:val="28"/>
          <w:szCs w:val="28"/>
        </w:rPr>
        <w:t>.</w:t>
      </w:r>
    </w:p>
    <w:p w14:paraId="1CF3CC04" w14:textId="77777777" w:rsidR="00CA3D3F" w:rsidRPr="002D7C80" w:rsidRDefault="00CA3D3F" w:rsidP="00CA3D3F">
      <w:pPr>
        <w:pStyle w:val="Prrafodelista"/>
        <w:rPr>
          <w:rFonts w:asciiTheme="majorHAnsi" w:hAnsiTheme="majorHAnsi"/>
          <w:sz w:val="28"/>
          <w:szCs w:val="28"/>
        </w:rPr>
      </w:pPr>
    </w:p>
    <w:p w14:paraId="206CF5BC" w14:textId="77777777" w:rsidR="00CA3D3F" w:rsidRPr="002D7C80" w:rsidRDefault="00445CF0" w:rsidP="00CA3D3F">
      <w:pPr>
        <w:pStyle w:val="Prrafodelista"/>
        <w:numPr>
          <w:ilvl w:val="0"/>
          <w:numId w:val="6"/>
        </w:numPr>
        <w:spacing w:line="276" w:lineRule="auto"/>
        <w:rPr>
          <w:rFonts w:asciiTheme="majorHAnsi" w:hAnsiTheme="majorHAnsi"/>
          <w:sz w:val="28"/>
          <w:szCs w:val="28"/>
        </w:rPr>
      </w:pPr>
      <w:r w:rsidRPr="002D7C80">
        <w:rPr>
          <w:rFonts w:asciiTheme="majorHAnsi" w:hAnsiTheme="majorHAnsi"/>
          <w:sz w:val="28"/>
          <w:szCs w:val="28"/>
        </w:rPr>
        <w:t>No se tiene en cuenta el dictamen forense sobre el nivel de riesgo de violencia, al considerar que este se fundamenta en la versión de la denunciante y que no fue contrastado con un dictamen realizado al agresor.</w:t>
      </w:r>
    </w:p>
    <w:p w14:paraId="0F1BFD40" w14:textId="77777777" w:rsidR="00CA3D3F" w:rsidRPr="002D7C80" w:rsidRDefault="00CA3D3F" w:rsidP="00CA3D3F">
      <w:pPr>
        <w:pStyle w:val="Prrafodelista"/>
        <w:rPr>
          <w:rFonts w:asciiTheme="majorHAnsi" w:hAnsiTheme="majorHAnsi"/>
          <w:sz w:val="28"/>
          <w:szCs w:val="28"/>
        </w:rPr>
      </w:pPr>
    </w:p>
    <w:p w14:paraId="7DDC7365" w14:textId="77777777" w:rsidR="00CA3D3F" w:rsidRPr="002D7C80" w:rsidRDefault="00445CF0" w:rsidP="00CA3D3F">
      <w:pPr>
        <w:pStyle w:val="Prrafodelista"/>
        <w:numPr>
          <w:ilvl w:val="0"/>
          <w:numId w:val="6"/>
        </w:numPr>
        <w:spacing w:line="276" w:lineRule="auto"/>
        <w:rPr>
          <w:rFonts w:asciiTheme="majorHAnsi" w:hAnsiTheme="majorHAnsi"/>
          <w:sz w:val="28"/>
          <w:szCs w:val="28"/>
        </w:rPr>
      </w:pPr>
      <w:r w:rsidRPr="002D7C80">
        <w:rPr>
          <w:rFonts w:asciiTheme="majorHAnsi" w:hAnsiTheme="majorHAnsi"/>
          <w:sz w:val="28"/>
          <w:szCs w:val="28"/>
        </w:rPr>
        <w:t>No se tiene en cuenta la condena penal por violencia intrafamiliar a efectos de decidir sobre la condena en alimentos a cargo del cónyuge culpable, porque se estima que la defensa de las agresiones configura una concurrencia de culpas.</w:t>
      </w:r>
      <w:r w:rsidR="00CA3D3F" w:rsidRPr="002D7C80">
        <w:rPr>
          <w:rFonts w:asciiTheme="majorHAnsi" w:hAnsiTheme="majorHAnsi"/>
          <w:sz w:val="28"/>
          <w:szCs w:val="28"/>
        </w:rPr>
        <w:t xml:space="preserve"> </w:t>
      </w:r>
    </w:p>
    <w:p w14:paraId="0D43EB9F" w14:textId="77777777" w:rsidR="00CA3D3F" w:rsidRPr="002D7C80" w:rsidRDefault="00CA3D3F" w:rsidP="00CA3D3F">
      <w:pPr>
        <w:pStyle w:val="Prrafodelista"/>
        <w:rPr>
          <w:rFonts w:asciiTheme="majorHAnsi" w:hAnsiTheme="majorHAnsi"/>
          <w:sz w:val="28"/>
          <w:szCs w:val="28"/>
        </w:rPr>
      </w:pPr>
    </w:p>
    <w:p w14:paraId="3E67D770" w14:textId="77777777" w:rsidR="00CA3D3F" w:rsidRPr="002D7C80" w:rsidRDefault="00445CF0" w:rsidP="00CA3D3F">
      <w:pPr>
        <w:pStyle w:val="Prrafodelista"/>
        <w:numPr>
          <w:ilvl w:val="0"/>
          <w:numId w:val="6"/>
        </w:numPr>
        <w:spacing w:line="276" w:lineRule="auto"/>
        <w:rPr>
          <w:rFonts w:asciiTheme="majorHAnsi" w:hAnsiTheme="majorHAnsi"/>
          <w:sz w:val="28"/>
          <w:szCs w:val="28"/>
        </w:rPr>
      </w:pPr>
      <w:r w:rsidRPr="002D7C80">
        <w:rPr>
          <w:rFonts w:asciiTheme="majorHAnsi" w:hAnsiTheme="majorHAnsi"/>
          <w:sz w:val="28"/>
          <w:szCs w:val="28"/>
        </w:rPr>
        <w:t xml:space="preserve">Se analiza la versión de la mujer bajo el prejuicio de que la denuncia tiene </w:t>
      </w:r>
      <w:r w:rsidRPr="002D7C80">
        <w:rPr>
          <w:rFonts w:asciiTheme="majorHAnsi" w:hAnsiTheme="majorHAnsi"/>
          <w:sz w:val="28"/>
          <w:szCs w:val="28"/>
        </w:rPr>
        <w:lastRenderedPageBreak/>
        <w:t>como objetivo resultar vencedoras en el juicio de divorcio u obtener venganza, o que ha deformado los hechos, exagerando su magnitud.</w:t>
      </w:r>
    </w:p>
    <w:p w14:paraId="30C0B4B0" w14:textId="77777777" w:rsidR="00CA3D3F" w:rsidRPr="002D7C80" w:rsidRDefault="00CA3D3F" w:rsidP="00CA3D3F">
      <w:pPr>
        <w:pStyle w:val="Prrafodelista"/>
        <w:rPr>
          <w:rFonts w:asciiTheme="majorHAnsi" w:hAnsiTheme="majorHAnsi"/>
          <w:sz w:val="28"/>
          <w:szCs w:val="28"/>
        </w:rPr>
      </w:pPr>
    </w:p>
    <w:p w14:paraId="4AFBED4B" w14:textId="5A790FE9" w:rsidR="00564610" w:rsidRDefault="00445CF0" w:rsidP="00B0610F">
      <w:pPr>
        <w:pStyle w:val="Prrafodelista"/>
        <w:numPr>
          <w:ilvl w:val="0"/>
          <w:numId w:val="6"/>
        </w:numPr>
        <w:spacing w:line="276" w:lineRule="auto"/>
        <w:rPr>
          <w:rFonts w:asciiTheme="majorHAnsi" w:hAnsiTheme="majorHAnsi"/>
          <w:sz w:val="28"/>
          <w:szCs w:val="28"/>
        </w:rPr>
      </w:pPr>
      <w:r w:rsidRPr="002D7C80">
        <w:rPr>
          <w:rFonts w:asciiTheme="majorHAnsi" w:hAnsiTheme="majorHAnsi"/>
          <w:sz w:val="28"/>
          <w:szCs w:val="28"/>
        </w:rPr>
        <w:t>Se desestima la gravedad de la violencia por inexistencia de secuelas significativas físicas o psicológicas, o porque la mujer no asume la actitud de inseguridad, angustia o depresión que se cree debe demostrar. (Sentencia T 735 de 2017 M.P Antonio José Lizarazo Ocampo)</w:t>
      </w:r>
    </w:p>
    <w:p w14:paraId="70B25D3E" w14:textId="77777777" w:rsidR="00A02645" w:rsidRPr="00A02645" w:rsidRDefault="00A02645" w:rsidP="00A02645">
      <w:pPr>
        <w:pStyle w:val="Prrafodelista"/>
        <w:rPr>
          <w:rFonts w:asciiTheme="majorHAnsi" w:hAnsiTheme="majorHAnsi"/>
          <w:sz w:val="28"/>
          <w:szCs w:val="28"/>
        </w:rPr>
      </w:pPr>
    </w:p>
    <w:p w14:paraId="3779DF03" w14:textId="77777777" w:rsidR="00643AA5" w:rsidRDefault="00A02645" w:rsidP="00643AA5">
      <w:pPr>
        <w:pStyle w:val="Textoindependiente"/>
        <w:jc w:val="both"/>
        <w:rPr>
          <w:rFonts w:asciiTheme="majorHAnsi" w:hAnsiTheme="majorHAnsi"/>
          <w:bCs/>
          <w:lang w:val="es-CO"/>
        </w:rPr>
      </w:pPr>
      <w:r w:rsidRPr="00A11FE4">
        <w:rPr>
          <w:rFonts w:asciiTheme="majorHAnsi" w:hAnsiTheme="majorHAnsi"/>
          <w:b/>
          <w:lang w:val="es-CO"/>
        </w:rPr>
        <w:t>Sentencia SU 080-2020.</w:t>
      </w:r>
      <w:r>
        <w:rPr>
          <w:rFonts w:asciiTheme="majorHAnsi" w:hAnsiTheme="majorHAnsi"/>
          <w:b/>
          <w:lang w:val="es-CO"/>
        </w:rPr>
        <w:t xml:space="preserve"> M.P </w:t>
      </w:r>
      <w:r w:rsidRPr="00A83BBC">
        <w:rPr>
          <w:rFonts w:asciiTheme="majorHAnsi" w:hAnsiTheme="majorHAnsi"/>
          <w:b/>
        </w:rPr>
        <w:t>JOSÉ FERNANDO REYES CUARTAS</w:t>
      </w:r>
      <w:r>
        <w:rPr>
          <w:rFonts w:asciiTheme="majorHAnsi" w:hAnsiTheme="majorHAnsi"/>
          <w:b/>
        </w:rPr>
        <w:t>:</w:t>
      </w:r>
      <w:r w:rsidRPr="00A11FE4">
        <w:rPr>
          <w:rFonts w:asciiTheme="majorHAnsi" w:hAnsiTheme="majorHAnsi"/>
          <w:b/>
          <w:lang w:val="es-CO"/>
        </w:rPr>
        <w:t xml:space="preserve"> Corte Constitucional- Acción de tutela instaurada</w:t>
      </w:r>
      <w:r>
        <w:rPr>
          <w:rFonts w:asciiTheme="majorHAnsi" w:hAnsiTheme="majorHAnsi"/>
          <w:b/>
          <w:lang w:val="es-CO"/>
        </w:rPr>
        <w:t xml:space="preserve"> </w:t>
      </w:r>
      <w:r w:rsidRPr="00A11FE4">
        <w:rPr>
          <w:rFonts w:asciiTheme="majorHAnsi" w:hAnsiTheme="majorHAnsi"/>
          <w:b/>
          <w:lang w:val="es-CO"/>
        </w:rPr>
        <w:t>por la señora Stella Conto Díaz del Castillo en contra del Tribunal Superior del Distrito Judicial de Bogotá – Sala de Familia</w:t>
      </w:r>
      <w:r>
        <w:rPr>
          <w:rFonts w:asciiTheme="majorHAnsi" w:hAnsiTheme="majorHAnsi"/>
          <w:b/>
          <w:lang w:val="es-CO"/>
        </w:rPr>
        <w:t xml:space="preserve">: </w:t>
      </w:r>
    </w:p>
    <w:p w14:paraId="4F24EBB7" w14:textId="77777777" w:rsidR="00643AA5" w:rsidRDefault="00643AA5" w:rsidP="00643AA5">
      <w:pPr>
        <w:pStyle w:val="Textoindependiente"/>
        <w:jc w:val="both"/>
        <w:rPr>
          <w:rFonts w:asciiTheme="majorHAnsi" w:hAnsiTheme="majorHAnsi"/>
          <w:bCs/>
          <w:lang w:val="es-CO"/>
        </w:rPr>
      </w:pPr>
    </w:p>
    <w:p w14:paraId="22997A70" w14:textId="58DADA28" w:rsidR="0073474F" w:rsidRDefault="00643AA5" w:rsidP="00643AA5">
      <w:pPr>
        <w:pStyle w:val="Textoindependiente"/>
        <w:jc w:val="both"/>
        <w:rPr>
          <w:rFonts w:asciiTheme="majorHAnsi" w:hAnsiTheme="majorHAnsi"/>
          <w:bCs/>
          <w:lang w:val="es-CO"/>
        </w:rPr>
      </w:pPr>
      <w:r>
        <w:rPr>
          <w:rFonts w:asciiTheme="majorHAnsi" w:hAnsiTheme="majorHAnsi"/>
          <w:bCs/>
          <w:lang w:val="es-CO"/>
        </w:rPr>
        <w:t xml:space="preserve">De la referida jurisprudencia, es </w:t>
      </w:r>
      <w:r w:rsidR="00FB3E33">
        <w:rPr>
          <w:rFonts w:asciiTheme="majorHAnsi" w:hAnsiTheme="majorHAnsi"/>
          <w:bCs/>
          <w:lang w:val="es-CO"/>
        </w:rPr>
        <w:t>importante resaltar que la Corte aborda el caso de la Consejera de Estado</w:t>
      </w:r>
      <w:r w:rsidR="004F710F">
        <w:rPr>
          <w:rFonts w:asciiTheme="majorHAnsi" w:hAnsiTheme="majorHAnsi"/>
          <w:bCs/>
          <w:lang w:val="es-CO"/>
        </w:rPr>
        <w:t>,</w:t>
      </w:r>
      <w:r>
        <w:rPr>
          <w:rFonts w:asciiTheme="majorHAnsi" w:hAnsiTheme="majorHAnsi"/>
          <w:bCs/>
          <w:lang w:val="es-CO"/>
        </w:rPr>
        <w:t xml:space="preserve"> </w:t>
      </w:r>
      <w:r w:rsidR="00252C30">
        <w:rPr>
          <w:rFonts w:asciiTheme="majorHAnsi" w:hAnsiTheme="majorHAnsi"/>
          <w:bCs/>
          <w:lang w:val="es-CO"/>
        </w:rPr>
        <w:t>Stella Conto Díaz del Castillo, desde una perspectiva de las deficiencia</w:t>
      </w:r>
      <w:r w:rsidR="00267A16">
        <w:rPr>
          <w:rFonts w:asciiTheme="majorHAnsi" w:hAnsiTheme="majorHAnsi"/>
          <w:bCs/>
          <w:lang w:val="es-CO"/>
        </w:rPr>
        <w:t>s del aparato estatal en la atención de las mujeres víctimas de violencia</w:t>
      </w:r>
      <w:r w:rsidR="00026A84">
        <w:rPr>
          <w:rFonts w:asciiTheme="majorHAnsi" w:hAnsiTheme="majorHAnsi"/>
          <w:bCs/>
          <w:lang w:val="es-CO"/>
        </w:rPr>
        <w:t xml:space="preserve">; para ello </w:t>
      </w:r>
      <w:r w:rsidR="00D745A2">
        <w:rPr>
          <w:rFonts w:asciiTheme="majorHAnsi" w:hAnsiTheme="majorHAnsi"/>
          <w:bCs/>
          <w:lang w:val="es-CO"/>
        </w:rPr>
        <w:t>extrae las siguientes conclusiones:</w:t>
      </w:r>
    </w:p>
    <w:p w14:paraId="3C4033DD" w14:textId="77777777" w:rsidR="00D745A2" w:rsidRDefault="00D745A2" w:rsidP="00643AA5">
      <w:pPr>
        <w:pStyle w:val="Textoindependiente"/>
        <w:jc w:val="both"/>
        <w:rPr>
          <w:rFonts w:asciiTheme="majorHAnsi" w:hAnsiTheme="majorHAnsi"/>
          <w:bCs/>
          <w:lang w:val="es-CO"/>
        </w:rPr>
      </w:pPr>
    </w:p>
    <w:p w14:paraId="3163488F" w14:textId="108BDA39" w:rsidR="00D745A2" w:rsidRPr="00D745A2" w:rsidRDefault="00D745A2" w:rsidP="00256668">
      <w:pPr>
        <w:pStyle w:val="Textoindependiente"/>
        <w:ind w:left="720"/>
        <w:jc w:val="both"/>
        <w:rPr>
          <w:rFonts w:asciiTheme="majorHAnsi" w:hAnsiTheme="majorHAnsi"/>
          <w:bCs/>
          <w:i/>
          <w:iCs/>
          <w:lang w:val="es-CO"/>
        </w:rPr>
      </w:pPr>
      <w:r w:rsidRPr="00D745A2">
        <w:rPr>
          <w:rFonts w:asciiTheme="majorHAnsi" w:hAnsiTheme="majorHAnsi"/>
          <w:bCs/>
          <w:i/>
          <w:iCs/>
          <w:lang w:val="es-CO"/>
        </w:rPr>
        <w:t>i) Tras la sentencia de divorcio en la que se dé por probada la causal de civil </w:t>
      </w:r>
      <w:r w:rsidRPr="00D745A2">
        <w:rPr>
          <w:rFonts w:asciiTheme="majorHAnsi" w:hAnsiTheme="majorHAnsi"/>
          <w:b/>
          <w:bCs/>
          <w:i/>
          <w:iCs/>
          <w:lang w:val="es-CO"/>
        </w:rPr>
        <w:t>ultrajes, trato cruel y los maltratamientos de obra, </w:t>
      </w:r>
      <w:r w:rsidRPr="00D745A2">
        <w:rPr>
          <w:rFonts w:asciiTheme="majorHAnsi" w:hAnsiTheme="majorHAnsi"/>
          <w:bCs/>
          <w:i/>
          <w:iCs/>
          <w:lang w:val="es-CO"/>
        </w:rPr>
        <w:t xml:space="preserve">la posibilidad de reclamar la reparación de los daños ocurridos con ocasión de dichos </w:t>
      </w:r>
      <w:r w:rsidRPr="00256668">
        <w:rPr>
          <w:rFonts w:asciiTheme="majorHAnsi" w:hAnsiTheme="majorHAnsi"/>
          <w:bCs/>
          <w:i/>
          <w:iCs/>
          <w:lang w:val="es-CO"/>
        </w:rPr>
        <w:t>actos</w:t>
      </w:r>
      <w:r w:rsidR="00602CDB" w:rsidRPr="00256668">
        <w:rPr>
          <w:rFonts w:asciiTheme="majorHAnsi" w:hAnsiTheme="majorHAnsi"/>
          <w:bCs/>
          <w:i/>
          <w:iCs/>
          <w:lang w:val="es-CO"/>
        </w:rPr>
        <w:t>,</w:t>
      </w:r>
      <w:r w:rsidRPr="00D745A2">
        <w:rPr>
          <w:rFonts w:asciiTheme="majorHAnsi" w:hAnsiTheme="majorHAnsi"/>
          <w:bCs/>
          <w:i/>
          <w:iCs/>
          <w:lang w:val="es-CO"/>
        </w:rPr>
        <w:t xml:space="preserve"> no halla norma legal sustantiva expresa en el ordenamiento nacional que lo sustente. El bloque de constitucionalidad y el art 42-6° de la Constitución, sin embargo, sí lo consagran.</w:t>
      </w:r>
    </w:p>
    <w:p w14:paraId="48E374A9" w14:textId="77777777" w:rsidR="00D745A2" w:rsidRPr="00D745A2" w:rsidRDefault="00D745A2" w:rsidP="00D745A2">
      <w:pPr>
        <w:pStyle w:val="Textoindependiente"/>
        <w:jc w:val="both"/>
        <w:rPr>
          <w:rFonts w:asciiTheme="majorHAnsi" w:hAnsiTheme="majorHAnsi"/>
          <w:bCs/>
          <w:i/>
          <w:iCs/>
          <w:lang w:val="es-CO"/>
        </w:rPr>
      </w:pPr>
      <w:r w:rsidRPr="00D745A2">
        <w:rPr>
          <w:rFonts w:asciiTheme="majorHAnsi" w:hAnsiTheme="majorHAnsi"/>
          <w:bCs/>
          <w:i/>
          <w:iCs/>
          <w:lang w:val="es-CO"/>
        </w:rPr>
        <w:t> </w:t>
      </w:r>
    </w:p>
    <w:p w14:paraId="58FF41A6" w14:textId="77777777" w:rsidR="00D745A2" w:rsidRPr="00D745A2" w:rsidRDefault="00D745A2" w:rsidP="00256668">
      <w:pPr>
        <w:pStyle w:val="Textoindependiente"/>
        <w:ind w:left="720"/>
        <w:jc w:val="both"/>
        <w:rPr>
          <w:rFonts w:asciiTheme="majorHAnsi" w:hAnsiTheme="majorHAnsi"/>
          <w:bCs/>
          <w:i/>
          <w:iCs/>
          <w:lang w:val="es-CO"/>
        </w:rPr>
      </w:pPr>
      <w:r w:rsidRPr="00D745A2">
        <w:rPr>
          <w:rFonts w:asciiTheme="majorHAnsi" w:hAnsiTheme="majorHAnsi"/>
          <w:bCs/>
          <w:i/>
          <w:iCs/>
          <w:lang w:val="es-CO"/>
        </w:rPr>
        <w:t xml:space="preserve">ii) Existe un proceso ordinario, distinto de aquellos, en el que podría ventilarse la pretensión de declaratoria de responsabilidad civil, y la orden de su reparación económica. Ello acarrea no sólo un posible déficit en la satisfacción de la pretensión de reparación integral, </w:t>
      </w:r>
      <w:r w:rsidRPr="00D745A2">
        <w:rPr>
          <w:rFonts w:asciiTheme="majorHAnsi" w:hAnsiTheme="majorHAnsi"/>
          <w:b/>
          <w:i/>
          <w:iCs/>
          <w:lang w:val="es-CO"/>
        </w:rPr>
        <w:t>sino además una clara revictimización de la mujer violentada</w:t>
      </w:r>
      <w:r w:rsidRPr="00D745A2">
        <w:rPr>
          <w:rFonts w:asciiTheme="majorHAnsi" w:hAnsiTheme="majorHAnsi"/>
          <w:bCs/>
          <w:i/>
          <w:iCs/>
          <w:lang w:val="es-CO"/>
        </w:rPr>
        <w:t xml:space="preserve"> y un desconocimiento del derecho a una decisión judicial dentro de plazos razonables.</w:t>
      </w:r>
    </w:p>
    <w:p w14:paraId="5386575E" w14:textId="77777777" w:rsidR="00D745A2" w:rsidRPr="00D745A2" w:rsidRDefault="00D745A2" w:rsidP="00D745A2">
      <w:pPr>
        <w:pStyle w:val="Textoindependiente"/>
        <w:jc w:val="both"/>
        <w:rPr>
          <w:rFonts w:asciiTheme="majorHAnsi" w:hAnsiTheme="majorHAnsi"/>
          <w:bCs/>
          <w:i/>
          <w:iCs/>
          <w:lang w:val="es-CO"/>
        </w:rPr>
      </w:pPr>
      <w:r w:rsidRPr="00D745A2">
        <w:rPr>
          <w:rFonts w:asciiTheme="majorHAnsi" w:hAnsiTheme="majorHAnsi"/>
          <w:bCs/>
          <w:i/>
          <w:iCs/>
          <w:lang w:val="es-CO"/>
        </w:rPr>
        <w:t> </w:t>
      </w:r>
    </w:p>
    <w:p w14:paraId="63D297B9" w14:textId="1905F0BD" w:rsidR="00D745A2" w:rsidRDefault="00D745A2" w:rsidP="00256668">
      <w:pPr>
        <w:pStyle w:val="Textoindependiente"/>
        <w:ind w:left="720"/>
        <w:jc w:val="both"/>
        <w:rPr>
          <w:rFonts w:asciiTheme="majorHAnsi" w:hAnsiTheme="majorHAnsi"/>
          <w:b/>
          <w:i/>
          <w:iCs/>
          <w:lang w:val="es-CO"/>
        </w:rPr>
      </w:pPr>
      <w:r w:rsidRPr="00D745A2">
        <w:rPr>
          <w:rFonts w:asciiTheme="majorHAnsi" w:hAnsiTheme="majorHAnsi"/>
          <w:bCs/>
          <w:i/>
          <w:iCs/>
          <w:lang w:val="es-CO"/>
        </w:rPr>
        <w:t xml:space="preserve">iii) Así las cosas, a una mujer, víctima de violencia intrafamiliar, y a quien por tanto se le </w:t>
      </w:r>
      <w:r w:rsidRPr="00256668">
        <w:rPr>
          <w:rFonts w:asciiTheme="majorHAnsi" w:hAnsiTheme="majorHAnsi"/>
          <w:bCs/>
          <w:i/>
          <w:iCs/>
          <w:lang w:val="es-CO"/>
        </w:rPr>
        <w:t>declare</w:t>
      </w:r>
      <w:r w:rsidRPr="00D745A2">
        <w:rPr>
          <w:rFonts w:asciiTheme="majorHAnsi" w:hAnsiTheme="majorHAnsi"/>
          <w:bCs/>
          <w:i/>
          <w:iCs/>
          <w:lang w:val="es-CO"/>
        </w:rPr>
        <w:t xml:space="preserve"> cónyuge inocente, a más de tener que exponer la totalidad de los maltratos que haya soportado en un proceso civil de cesación de efectos civiles de matrimonio católico o de divorcio, deberá, nuevamente, recordar y </w:t>
      </w:r>
      <w:r w:rsidRPr="00D745A2">
        <w:rPr>
          <w:rFonts w:asciiTheme="majorHAnsi" w:hAnsiTheme="majorHAnsi"/>
          <w:bCs/>
          <w:i/>
          <w:iCs/>
          <w:lang w:val="es-CO"/>
        </w:rPr>
        <w:lastRenderedPageBreak/>
        <w:t>expresar ante otra instancia en un trámite judicial-civil, las mismas circunstancias que demuestren </w:t>
      </w:r>
      <w:r w:rsidRPr="00D745A2">
        <w:rPr>
          <w:rFonts w:asciiTheme="majorHAnsi" w:hAnsiTheme="majorHAnsi"/>
          <w:b/>
          <w:bCs/>
          <w:i/>
          <w:iCs/>
          <w:lang w:val="es-CO"/>
        </w:rPr>
        <w:t>el daño</w:t>
      </w:r>
      <w:r w:rsidRPr="00D745A2">
        <w:rPr>
          <w:rFonts w:asciiTheme="majorHAnsi" w:hAnsiTheme="majorHAnsi"/>
          <w:bCs/>
          <w:i/>
          <w:iCs/>
          <w:lang w:val="es-CO"/>
        </w:rPr>
        <w:t> y la respectiva </w:t>
      </w:r>
      <w:r w:rsidRPr="00D745A2">
        <w:rPr>
          <w:rFonts w:asciiTheme="majorHAnsi" w:hAnsiTheme="majorHAnsi"/>
          <w:b/>
          <w:bCs/>
          <w:i/>
          <w:iCs/>
          <w:lang w:val="es-CO"/>
        </w:rPr>
        <w:t>pretensión reparadora</w:t>
      </w:r>
      <w:r w:rsidRPr="00D745A2">
        <w:rPr>
          <w:rFonts w:asciiTheme="majorHAnsi" w:hAnsiTheme="majorHAnsi"/>
          <w:bCs/>
          <w:i/>
          <w:iCs/>
          <w:lang w:val="es-CO"/>
        </w:rPr>
        <w:t xml:space="preserve">. Todo ello va en contra de los parámetros del plazo razonable, </w:t>
      </w:r>
      <w:r w:rsidRPr="00D745A2">
        <w:rPr>
          <w:rFonts w:asciiTheme="majorHAnsi" w:hAnsiTheme="majorHAnsi"/>
          <w:b/>
          <w:i/>
          <w:iCs/>
          <w:lang w:val="es-CO"/>
        </w:rPr>
        <w:t>propios del debido proceso y genera una evidente revictimización de la mujer violentada.</w:t>
      </w:r>
    </w:p>
    <w:p w14:paraId="7D381AA4" w14:textId="77777777" w:rsidR="00256668" w:rsidRDefault="00256668" w:rsidP="00256668">
      <w:pPr>
        <w:pStyle w:val="Textoindependiente"/>
        <w:jc w:val="both"/>
        <w:rPr>
          <w:rFonts w:asciiTheme="majorHAnsi" w:hAnsiTheme="majorHAnsi"/>
          <w:b/>
          <w:i/>
          <w:iCs/>
          <w:lang w:val="es-CO"/>
        </w:rPr>
      </w:pPr>
    </w:p>
    <w:p w14:paraId="208D6F24" w14:textId="77777777" w:rsidR="00BD3060" w:rsidRPr="00BD3060" w:rsidRDefault="00256668" w:rsidP="00BD3060">
      <w:pPr>
        <w:pStyle w:val="Textoindependiente"/>
        <w:jc w:val="both"/>
        <w:rPr>
          <w:rFonts w:asciiTheme="majorHAnsi" w:hAnsiTheme="majorHAnsi"/>
          <w:b/>
          <w:lang w:val="es-CO"/>
        </w:rPr>
      </w:pPr>
      <w:r w:rsidRPr="00BD3060">
        <w:rPr>
          <w:rFonts w:asciiTheme="majorHAnsi" w:hAnsiTheme="majorHAnsi"/>
          <w:bCs/>
          <w:lang w:val="es-CO"/>
        </w:rPr>
        <w:t xml:space="preserve">Posteriormente, </w:t>
      </w:r>
      <w:r w:rsidR="004D5100" w:rsidRPr="00BD3060">
        <w:rPr>
          <w:rFonts w:asciiTheme="majorHAnsi" w:hAnsiTheme="majorHAnsi"/>
          <w:bCs/>
          <w:lang w:val="es-CO"/>
        </w:rPr>
        <w:t xml:space="preserve">indica que </w:t>
      </w:r>
      <w:r w:rsidR="00BD3060" w:rsidRPr="00BD3060">
        <w:rPr>
          <w:rFonts w:asciiTheme="majorHAnsi" w:hAnsiTheme="majorHAnsi"/>
          <w:bCs/>
          <w:lang w:val="es-CO"/>
        </w:rPr>
        <w:t xml:space="preserve">en su criterio </w:t>
      </w:r>
      <w:r w:rsidR="00BD3060" w:rsidRPr="00BD3060">
        <w:rPr>
          <w:rFonts w:asciiTheme="majorHAnsi" w:hAnsiTheme="majorHAnsi"/>
          <w:bCs/>
          <w:lang w:val="es-ES_tradnl"/>
        </w:rPr>
        <w:t xml:space="preserve">este asunto deja ver la ausencia de mecanismos judiciales dúctiles, expeditos y eficaces, </w:t>
      </w:r>
      <w:r w:rsidR="00BD3060" w:rsidRPr="00BD3060">
        <w:rPr>
          <w:rFonts w:asciiTheme="majorHAnsi" w:hAnsiTheme="majorHAnsi"/>
          <w:b/>
          <w:lang w:val="es-ES_tradnl"/>
        </w:rPr>
        <w:t>que permitan a la mujer víctima de violencia intrafamiliar, una reparación en un plazo razonable pero que además evite su revictimización y una decisión tardía.</w:t>
      </w:r>
    </w:p>
    <w:p w14:paraId="6CED6AE1" w14:textId="77777777" w:rsidR="00BD3060" w:rsidRPr="00BD3060" w:rsidRDefault="00BD3060" w:rsidP="00BD3060">
      <w:pPr>
        <w:pStyle w:val="Textoindependiente"/>
        <w:jc w:val="both"/>
        <w:rPr>
          <w:rFonts w:asciiTheme="majorHAnsi" w:hAnsiTheme="majorHAnsi"/>
          <w:bCs/>
          <w:lang w:val="es-CO"/>
        </w:rPr>
      </w:pPr>
      <w:r w:rsidRPr="00BD3060">
        <w:rPr>
          <w:rFonts w:asciiTheme="majorHAnsi" w:hAnsiTheme="majorHAnsi"/>
          <w:bCs/>
          <w:lang w:val="es-ES_tradnl"/>
        </w:rPr>
        <w:t> </w:t>
      </w:r>
    </w:p>
    <w:p w14:paraId="20F6D6E1" w14:textId="240BDD30" w:rsidR="00256668" w:rsidRPr="00BD3060" w:rsidRDefault="00826BBB" w:rsidP="00256668">
      <w:pPr>
        <w:pStyle w:val="Textoindependiente"/>
        <w:jc w:val="both"/>
        <w:rPr>
          <w:rFonts w:asciiTheme="majorHAnsi" w:hAnsiTheme="majorHAnsi"/>
          <w:bCs/>
          <w:lang w:val="es-CO"/>
        </w:rPr>
      </w:pPr>
      <w:r>
        <w:rPr>
          <w:rFonts w:asciiTheme="majorHAnsi" w:hAnsiTheme="majorHAnsi"/>
          <w:bCs/>
          <w:lang w:val="es-ES_tradnl"/>
        </w:rPr>
        <w:t xml:space="preserve">Con base en dichos argumentos, en su decisión </w:t>
      </w:r>
      <w:r w:rsidRPr="00826BBB">
        <w:rPr>
          <w:rFonts w:asciiTheme="majorHAnsi" w:hAnsiTheme="majorHAnsi"/>
          <w:b/>
          <w:bCs/>
        </w:rPr>
        <w:t>EXHORTA</w:t>
      </w:r>
      <w:r w:rsidRPr="00826BBB">
        <w:rPr>
          <w:rFonts w:asciiTheme="majorHAnsi" w:hAnsiTheme="majorHAnsi"/>
          <w:bCs/>
        </w:rPr>
        <w:t xml:space="preserve"> al Congreso de la República, para que, en ejercicio de su potestad de configuración legislativa, regule ampliamente el derecho fundamental a acceder a una reparación integral en los casos de violencia intrafamiliar, por medio de un mecanismo judicial justo y eficaz que respete los parámetros de debido proceso, plazo razonable y </w:t>
      </w:r>
      <w:r w:rsidRPr="001176A9">
        <w:rPr>
          <w:rFonts w:asciiTheme="majorHAnsi" w:hAnsiTheme="majorHAnsi"/>
          <w:b/>
        </w:rPr>
        <w:t>prohibición de revictimización.</w:t>
      </w:r>
    </w:p>
    <w:p w14:paraId="7BEAD650" w14:textId="77777777" w:rsidR="00602CDB" w:rsidRPr="00256668" w:rsidRDefault="00602CDB" w:rsidP="00D745A2">
      <w:pPr>
        <w:pStyle w:val="Textoindependiente"/>
        <w:jc w:val="both"/>
        <w:rPr>
          <w:rFonts w:asciiTheme="majorHAnsi" w:hAnsiTheme="majorHAnsi"/>
          <w:b/>
          <w:i/>
          <w:iCs/>
          <w:lang w:val="es-CO"/>
        </w:rPr>
      </w:pPr>
    </w:p>
    <w:p w14:paraId="0325079C" w14:textId="3EA19050" w:rsidR="00B0610F" w:rsidRPr="002D7C80" w:rsidRDefault="00CA3D3F" w:rsidP="00B0610F">
      <w:pPr>
        <w:ind w:firstLine="720"/>
        <w:rPr>
          <w:rFonts w:asciiTheme="majorHAnsi" w:hAnsiTheme="majorHAnsi"/>
          <w:b/>
          <w:bCs/>
          <w:sz w:val="28"/>
          <w:szCs w:val="28"/>
        </w:rPr>
      </w:pPr>
      <w:r w:rsidRPr="002D7C80">
        <w:rPr>
          <w:rFonts w:asciiTheme="majorHAnsi" w:hAnsiTheme="majorHAnsi"/>
          <w:b/>
          <w:bCs/>
          <w:sz w:val="28"/>
          <w:szCs w:val="28"/>
        </w:rPr>
        <w:t xml:space="preserve">3.2 </w:t>
      </w:r>
      <w:r w:rsidR="00445CF0" w:rsidRPr="002D7C80">
        <w:rPr>
          <w:rFonts w:asciiTheme="majorHAnsi" w:hAnsiTheme="majorHAnsi"/>
          <w:b/>
          <w:bCs/>
          <w:sz w:val="28"/>
          <w:szCs w:val="28"/>
        </w:rPr>
        <w:t>CONCLUSIONES.</w:t>
      </w:r>
    </w:p>
    <w:p w14:paraId="2A9D6DA6" w14:textId="77777777" w:rsidR="00CA3D3F" w:rsidRPr="002D7C80" w:rsidRDefault="00CA3D3F" w:rsidP="00CA3D3F">
      <w:pPr>
        <w:rPr>
          <w:rFonts w:asciiTheme="majorHAnsi" w:hAnsiTheme="majorHAnsi"/>
          <w:b/>
          <w:bCs/>
          <w:sz w:val="28"/>
          <w:szCs w:val="28"/>
        </w:rPr>
      </w:pPr>
    </w:p>
    <w:p w14:paraId="4ED9D579" w14:textId="77777777" w:rsidR="00564610" w:rsidRPr="002D7C80" w:rsidRDefault="00445CF0" w:rsidP="00CA3D3F">
      <w:pPr>
        <w:spacing w:line="276" w:lineRule="auto"/>
        <w:jc w:val="both"/>
        <w:rPr>
          <w:rFonts w:asciiTheme="majorHAnsi" w:hAnsiTheme="majorHAnsi"/>
          <w:sz w:val="28"/>
          <w:szCs w:val="28"/>
        </w:rPr>
      </w:pPr>
      <w:r w:rsidRPr="002D7C80">
        <w:rPr>
          <w:rFonts w:asciiTheme="majorHAnsi" w:hAnsiTheme="majorHAnsi"/>
          <w:sz w:val="28"/>
          <w:szCs w:val="28"/>
        </w:rPr>
        <w:t>El Estado Colombiano no ha sido ajeno a implementar respuestas efectivas ante las mujeres víctimas de violencia de género, es decir, ha cumplido con su obligación de crear un escenario donde existen herramientas, procedimientos definidos, instituciones a cargo de cumplir el objetivo de lograr un acceso efectivo de ayuda y respuesta a las víctimas de violencia de género.</w:t>
      </w:r>
    </w:p>
    <w:p w14:paraId="15DF5E73" w14:textId="77777777" w:rsidR="00564610" w:rsidRPr="002D7C80" w:rsidRDefault="00564610" w:rsidP="00CA3D3F">
      <w:pPr>
        <w:spacing w:line="276" w:lineRule="auto"/>
        <w:jc w:val="both"/>
        <w:rPr>
          <w:rFonts w:asciiTheme="majorHAnsi" w:hAnsiTheme="majorHAnsi"/>
          <w:sz w:val="28"/>
          <w:szCs w:val="28"/>
        </w:rPr>
      </w:pPr>
    </w:p>
    <w:p w14:paraId="35370CF0" w14:textId="77777777" w:rsidR="00564610" w:rsidRPr="002D7C80" w:rsidRDefault="00445CF0" w:rsidP="00CA3D3F">
      <w:pPr>
        <w:spacing w:line="276" w:lineRule="auto"/>
        <w:jc w:val="both"/>
        <w:rPr>
          <w:rFonts w:asciiTheme="majorHAnsi" w:hAnsiTheme="majorHAnsi"/>
          <w:sz w:val="28"/>
          <w:szCs w:val="28"/>
        </w:rPr>
      </w:pPr>
      <w:r w:rsidRPr="002D7C80">
        <w:rPr>
          <w:rFonts w:asciiTheme="majorHAnsi" w:hAnsiTheme="majorHAnsi"/>
          <w:sz w:val="28"/>
          <w:szCs w:val="28"/>
        </w:rPr>
        <w:t>No obstante, el plano de la realidad ha mostrado la necesidad de que dichos instrumentos e instituciones, no solo existan, sino que sean eficaces en la respuesta que se pretende dar.</w:t>
      </w:r>
    </w:p>
    <w:p w14:paraId="1BF81EA5" w14:textId="77777777" w:rsidR="00564610" w:rsidRPr="002D7C80" w:rsidRDefault="00564610" w:rsidP="00CA3D3F">
      <w:pPr>
        <w:spacing w:line="276" w:lineRule="auto"/>
        <w:jc w:val="both"/>
        <w:rPr>
          <w:rFonts w:asciiTheme="majorHAnsi" w:hAnsiTheme="majorHAnsi"/>
          <w:sz w:val="28"/>
          <w:szCs w:val="28"/>
        </w:rPr>
      </w:pPr>
    </w:p>
    <w:p w14:paraId="3CBC6DCE" w14:textId="7970243A" w:rsidR="00564610" w:rsidRPr="002D7C80" w:rsidRDefault="00445CF0" w:rsidP="00CA3D3F">
      <w:pPr>
        <w:spacing w:line="276" w:lineRule="auto"/>
        <w:jc w:val="both"/>
        <w:rPr>
          <w:rFonts w:asciiTheme="majorHAnsi" w:hAnsiTheme="majorHAnsi"/>
          <w:sz w:val="28"/>
          <w:szCs w:val="28"/>
        </w:rPr>
      </w:pPr>
      <w:r w:rsidRPr="002D7C80">
        <w:rPr>
          <w:rFonts w:asciiTheme="majorHAnsi" w:hAnsiTheme="majorHAnsi"/>
          <w:sz w:val="28"/>
          <w:szCs w:val="28"/>
        </w:rPr>
        <w:t xml:space="preserve">A su vez existe la necesidad de que dichos elementos estatales tengan como principal objetivo, además de dar una respuesta efectiva, eliminar la desigualdad histórica de las Víctimas y reflexionar en torno al fenómeno estructural de la discriminación debido al género. De ahí la necesidad de adoptar lineamientos para conformar un </w:t>
      </w:r>
      <w:r w:rsidRPr="002D7C80">
        <w:rPr>
          <w:rFonts w:asciiTheme="majorHAnsi" w:hAnsiTheme="majorHAnsi"/>
          <w:sz w:val="28"/>
          <w:szCs w:val="28"/>
        </w:rPr>
        <w:lastRenderedPageBreak/>
        <w:t xml:space="preserve">personal idóneo y capacitado en </w:t>
      </w:r>
      <w:r w:rsidR="00CA3D3F" w:rsidRPr="002D7C80">
        <w:rPr>
          <w:rFonts w:asciiTheme="majorHAnsi" w:hAnsiTheme="majorHAnsi"/>
          <w:sz w:val="28"/>
          <w:szCs w:val="28"/>
        </w:rPr>
        <w:t xml:space="preserve">la </w:t>
      </w:r>
      <w:r w:rsidRPr="002D7C80">
        <w:rPr>
          <w:rFonts w:asciiTheme="majorHAnsi" w:hAnsiTheme="majorHAnsi"/>
          <w:sz w:val="28"/>
          <w:szCs w:val="28"/>
        </w:rPr>
        <w:t>atención a Víctimas de violencia de género con educación en enfoques diferenciales y éticos acordes a las necesidades de las Víctimas.</w:t>
      </w:r>
    </w:p>
    <w:p w14:paraId="23CD5B91" w14:textId="77777777" w:rsidR="00564610" w:rsidRPr="002D7C80" w:rsidRDefault="00564610" w:rsidP="00CA3D3F">
      <w:pPr>
        <w:spacing w:line="276" w:lineRule="auto"/>
        <w:jc w:val="both"/>
        <w:rPr>
          <w:rFonts w:asciiTheme="majorHAnsi" w:hAnsiTheme="majorHAnsi"/>
          <w:sz w:val="28"/>
          <w:szCs w:val="28"/>
        </w:rPr>
      </w:pPr>
    </w:p>
    <w:p w14:paraId="183E9A74" w14:textId="77777777" w:rsidR="00564610" w:rsidRPr="002D7C80" w:rsidRDefault="00445CF0" w:rsidP="00CA3D3F">
      <w:pPr>
        <w:spacing w:line="276" w:lineRule="auto"/>
        <w:jc w:val="both"/>
        <w:rPr>
          <w:rFonts w:asciiTheme="majorHAnsi" w:hAnsiTheme="majorHAnsi"/>
          <w:sz w:val="28"/>
          <w:szCs w:val="28"/>
        </w:rPr>
      </w:pPr>
      <w:r w:rsidRPr="002D7C80">
        <w:rPr>
          <w:rFonts w:asciiTheme="majorHAnsi" w:hAnsiTheme="majorHAnsi"/>
          <w:sz w:val="28"/>
          <w:szCs w:val="28"/>
        </w:rPr>
        <w:t>Si bien, la Ley No. 1257 de 2008 ha trazado un marco de principios y deberes de las instituciones en contextos de violencia de género, no ha involucrado en dicho contenido obligaciones encaminadas a la real materialización de los derechos de dichas víctimas, en la medida que, dentro de este marco legal, es ausente la implementación de una pedagogía de género dirigida a capacitar a los funcionarios que hagan parte de la ruta de atención a Víctimas en el marco de violencias de género.</w:t>
      </w:r>
    </w:p>
    <w:p w14:paraId="34B80046" w14:textId="77777777" w:rsidR="00564610" w:rsidRPr="002D7C80" w:rsidRDefault="00564610" w:rsidP="00CA3D3F">
      <w:pPr>
        <w:spacing w:line="276" w:lineRule="auto"/>
        <w:jc w:val="both"/>
        <w:rPr>
          <w:rFonts w:asciiTheme="majorHAnsi" w:hAnsiTheme="majorHAnsi"/>
          <w:sz w:val="28"/>
          <w:szCs w:val="28"/>
        </w:rPr>
      </w:pPr>
    </w:p>
    <w:p w14:paraId="11EF56BF" w14:textId="77777777" w:rsidR="00564610" w:rsidRPr="002D7C80" w:rsidRDefault="00445CF0" w:rsidP="00CA3D3F">
      <w:pPr>
        <w:spacing w:line="276" w:lineRule="auto"/>
        <w:jc w:val="both"/>
        <w:rPr>
          <w:rFonts w:asciiTheme="majorHAnsi" w:hAnsiTheme="majorHAnsi"/>
          <w:sz w:val="28"/>
          <w:szCs w:val="28"/>
        </w:rPr>
      </w:pPr>
      <w:r w:rsidRPr="002D7C80">
        <w:rPr>
          <w:rFonts w:asciiTheme="majorHAnsi" w:hAnsiTheme="majorHAnsi"/>
          <w:sz w:val="28"/>
          <w:szCs w:val="28"/>
        </w:rPr>
        <w:t>De ahí que exista la necesidad de una pedagogía que cree en los funcionarios las capacidades de comprender adecuadamente el fenómeno de la violencia contra las Víctimas, analicen el contexto generalizado de violencia contra estas, puedan identificar las relaciones de poder desiguales entre géneros; identifiquen factores adicionales de discriminación en la vida de las mujeres, de utilizar un lenguaje no sexista; la necesidad que se despojen de prejuicios y estereotipos de género; y conozcan y apliquen, junto con la Constitución, la ley y la jurisprudencia, los estándares internaciones relacionados con la protección de los derechos de la mujer que integran el bloque de constitucionalidad, tal como lo ha señalado la Corte Constitucional en Sentencia T 344 de 2020.</w:t>
      </w:r>
    </w:p>
    <w:p w14:paraId="25DFA4A5" w14:textId="77777777" w:rsidR="00564610" w:rsidRPr="002D7C80" w:rsidRDefault="00564610" w:rsidP="00CA3D3F">
      <w:pPr>
        <w:spacing w:line="276" w:lineRule="auto"/>
        <w:jc w:val="both"/>
        <w:rPr>
          <w:rFonts w:asciiTheme="majorHAnsi" w:hAnsiTheme="majorHAnsi"/>
          <w:sz w:val="28"/>
          <w:szCs w:val="28"/>
        </w:rPr>
      </w:pPr>
    </w:p>
    <w:p w14:paraId="65916D72" w14:textId="27667CA1" w:rsidR="00564610" w:rsidRPr="002D7C80" w:rsidRDefault="00445CF0" w:rsidP="00CA3D3F">
      <w:pPr>
        <w:spacing w:line="276" w:lineRule="auto"/>
        <w:jc w:val="both"/>
        <w:rPr>
          <w:rFonts w:asciiTheme="majorHAnsi" w:hAnsiTheme="majorHAnsi"/>
          <w:sz w:val="28"/>
          <w:szCs w:val="28"/>
        </w:rPr>
      </w:pPr>
      <w:r w:rsidRPr="002D7C80">
        <w:rPr>
          <w:rFonts w:asciiTheme="majorHAnsi" w:hAnsiTheme="majorHAnsi"/>
          <w:sz w:val="28"/>
          <w:szCs w:val="28"/>
        </w:rPr>
        <w:t>En conclusión, existe la necesidad de formar funcionarios, ética y profesionalmente idóneos para combatir el fenómeno social de la desigualdad de género; en ese sentido, es menester adoptar una regulación diferente o complementaria de la existente, encaminada a brindar la tutela efectiva de los derechos de las Víctimas de violencia de género. De ser real la eficiencia en el</w:t>
      </w:r>
      <w:r w:rsidR="00CA3D3F" w:rsidRPr="002D7C80">
        <w:rPr>
          <w:rFonts w:asciiTheme="majorHAnsi" w:hAnsiTheme="majorHAnsi"/>
          <w:sz w:val="28"/>
          <w:szCs w:val="28"/>
        </w:rPr>
        <w:t xml:space="preserve"> </w:t>
      </w:r>
      <w:r w:rsidRPr="002D7C80">
        <w:rPr>
          <w:rFonts w:asciiTheme="majorHAnsi" w:hAnsiTheme="majorHAnsi"/>
          <w:sz w:val="28"/>
          <w:szCs w:val="28"/>
        </w:rPr>
        <w:t>servicio, también se obtendrá la construcción progresiva de confianza y de</w:t>
      </w:r>
      <w:r w:rsidRPr="002D7C80">
        <w:rPr>
          <w:rFonts w:asciiTheme="majorHAnsi" w:hAnsiTheme="majorHAnsi"/>
          <w:spacing w:val="1"/>
          <w:sz w:val="28"/>
          <w:szCs w:val="28"/>
        </w:rPr>
        <w:t xml:space="preserve"> </w:t>
      </w:r>
      <w:r w:rsidRPr="002D7C80">
        <w:rPr>
          <w:rFonts w:asciiTheme="majorHAnsi" w:hAnsiTheme="majorHAnsi"/>
          <w:sz w:val="28"/>
          <w:szCs w:val="28"/>
        </w:rPr>
        <w:t>seguridad jurídica por parte de las Víctimas en contextos de violencia frente</w:t>
      </w:r>
      <w:r w:rsidRPr="002D7C80">
        <w:rPr>
          <w:rFonts w:asciiTheme="majorHAnsi" w:hAnsiTheme="majorHAnsi"/>
          <w:spacing w:val="1"/>
          <w:sz w:val="28"/>
          <w:szCs w:val="28"/>
        </w:rPr>
        <w:t xml:space="preserve"> </w:t>
      </w:r>
      <w:r w:rsidRPr="002D7C80">
        <w:rPr>
          <w:rFonts w:asciiTheme="majorHAnsi" w:hAnsiTheme="majorHAnsi"/>
          <w:sz w:val="28"/>
          <w:szCs w:val="28"/>
        </w:rPr>
        <w:t>al actuar del Estado ante sus exigencias. Es ese el fin con el que se presenta</w:t>
      </w:r>
      <w:r w:rsidRPr="002D7C80">
        <w:rPr>
          <w:rFonts w:asciiTheme="majorHAnsi" w:hAnsiTheme="majorHAnsi"/>
          <w:spacing w:val="1"/>
          <w:sz w:val="28"/>
          <w:szCs w:val="28"/>
        </w:rPr>
        <w:t xml:space="preserve"> </w:t>
      </w:r>
      <w:r w:rsidRPr="002D7C80">
        <w:rPr>
          <w:rFonts w:asciiTheme="majorHAnsi" w:hAnsiTheme="majorHAnsi"/>
          <w:sz w:val="28"/>
          <w:szCs w:val="28"/>
        </w:rPr>
        <w:t>esta iniciativa a consideración de los Honorables Representantes a la Cámara</w:t>
      </w:r>
      <w:r w:rsidRPr="002D7C80">
        <w:rPr>
          <w:rFonts w:asciiTheme="majorHAnsi" w:hAnsiTheme="majorHAnsi"/>
          <w:spacing w:val="-59"/>
          <w:sz w:val="28"/>
          <w:szCs w:val="28"/>
        </w:rPr>
        <w:t xml:space="preserve"> </w:t>
      </w:r>
      <w:r w:rsidRPr="002D7C80">
        <w:rPr>
          <w:rFonts w:asciiTheme="majorHAnsi" w:hAnsiTheme="majorHAnsi"/>
          <w:sz w:val="28"/>
          <w:szCs w:val="28"/>
        </w:rPr>
        <w:t>de</w:t>
      </w:r>
      <w:r w:rsidRPr="002D7C80">
        <w:rPr>
          <w:rFonts w:asciiTheme="majorHAnsi" w:hAnsiTheme="majorHAnsi"/>
          <w:spacing w:val="-5"/>
          <w:sz w:val="28"/>
          <w:szCs w:val="28"/>
        </w:rPr>
        <w:t xml:space="preserve"> </w:t>
      </w:r>
      <w:r w:rsidRPr="002D7C80">
        <w:rPr>
          <w:rFonts w:asciiTheme="majorHAnsi" w:hAnsiTheme="majorHAnsi"/>
          <w:sz w:val="28"/>
          <w:szCs w:val="28"/>
        </w:rPr>
        <w:t>la</w:t>
      </w:r>
      <w:r w:rsidRPr="002D7C80">
        <w:rPr>
          <w:rFonts w:asciiTheme="majorHAnsi" w:hAnsiTheme="majorHAnsi"/>
          <w:spacing w:val="1"/>
          <w:sz w:val="28"/>
          <w:szCs w:val="28"/>
        </w:rPr>
        <w:t xml:space="preserve"> </w:t>
      </w:r>
      <w:r w:rsidRPr="002D7C80">
        <w:rPr>
          <w:rFonts w:asciiTheme="majorHAnsi" w:hAnsiTheme="majorHAnsi"/>
          <w:sz w:val="28"/>
          <w:szCs w:val="28"/>
        </w:rPr>
        <w:t>Comisión</w:t>
      </w:r>
      <w:r w:rsidRPr="002D7C80">
        <w:rPr>
          <w:rFonts w:asciiTheme="majorHAnsi" w:hAnsiTheme="majorHAnsi"/>
          <w:spacing w:val="-3"/>
          <w:sz w:val="28"/>
          <w:szCs w:val="28"/>
        </w:rPr>
        <w:t xml:space="preserve"> </w:t>
      </w:r>
      <w:r w:rsidRPr="002D7C80">
        <w:rPr>
          <w:rFonts w:asciiTheme="majorHAnsi" w:hAnsiTheme="majorHAnsi"/>
          <w:sz w:val="28"/>
          <w:szCs w:val="28"/>
        </w:rPr>
        <w:t>Primera</w:t>
      </w:r>
      <w:r w:rsidRPr="002D7C80">
        <w:rPr>
          <w:rFonts w:asciiTheme="majorHAnsi" w:hAnsiTheme="majorHAnsi"/>
          <w:spacing w:val="-4"/>
          <w:sz w:val="28"/>
          <w:szCs w:val="28"/>
        </w:rPr>
        <w:t xml:space="preserve"> </w:t>
      </w:r>
      <w:r w:rsidRPr="002D7C80">
        <w:rPr>
          <w:rFonts w:asciiTheme="majorHAnsi" w:hAnsiTheme="majorHAnsi"/>
          <w:sz w:val="28"/>
          <w:szCs w:val="28"/>
        </w:rPr>
        <w:t>Constitucional.</w:t>
      </w:r>
    </w:p>
    <w:p w14:paraId="1720978B" w14:textId="70EC54AF" w:rsidR="00564610" w:rsidRDefault="00564610">
      <w:pPr>
        <w:pStyle w:val="Textoindependiente"/>
        <w:spacing w:before="8"/>
        <w:rPr>
          <w:rFonts w:asciiTheme="majorHAnsi" w:hAnsiTheme="majorHAnsi"/>
        </w:rPr>
      </w:pPr>
    </w:p>
    <w:p w14:paraId="58625CE7" w14:textId="6371C1DE" w:rsidR="00564610" w:rsidRPr="002D7C80" w:rsidRDefault="00CA3D3F" w:rsidP="00CA3D3F">
      <w:pPr>
        <w:spacing w:line="276" w:lineRule="auto"/>
        <w:ind w:firstLine="720"/>
        <w:jc w:val="both"/>
        <w:rPr>
          <w:rFonts w:asciiTheme="majorHAnsi" w:hAnsiTheme="majorHAnsi"/>
          <w:b/>
          <w:bCs/>
          <w:sz w:val="28"/>
          <w:szCs w:val="28"/>
        </w:rPr>
      </w:pPr>
      <w:r w:rsidRPr="002D7C80">
        <w:rPr>
          <w:rFonts w:asciiTheme="majorHAnsi" w:hAnsiTheme="majorHAnsi"/>
          <w:b/>
          <w:bCs/>
          <w:sz w:val="28"/>
          <w:szCs w:val="28"/>
        </w:rPr>
        <w:t xml:space="preserve">4. </w:t>
      </w:r>
      <w:r w:rsidR="00445CF0" w:rsidRPr="002D7C80">
        <w:rPr>
          <w:rFonts w:asciiTheme="majorHAnsi" w:hAnsiTheme="majorHAnsi"/>
          <w:b/>
          <w:bCs/>
          <w:sz w:val="28"/>
          <w:szCs w:val="28"/>
        </w:rPr>
        <w:t>IMPACTO FISCAL.</w:t>
      </w:r>
    </w:p>
    <w:p w14:paraId="5092E69B" w14:textId="77777777" w:rsidR="00564610" w:rsidRPr="002D7C80" w:rsidRDefault="00564610" w:rsidP="00CA3D3F">
      <w:pPr>
        <w:spacing w:line="276" w:lineRule="auto"/>
        <w:jc w:val="both"/>
        <w:rPr>
          <w:rFonts w:asciiTheme="majorHAnsi" w:hAnsiTheme="majorHAnsi"/>
          <w:sz w:val="28"/>
          <w:szCs w:val="28"/>
        </w:rPr>
      </w:pPr>
    </w:p>
    <w:p w14:paraId="2EA5963C" w14:textId="77777777" w:rsidR="00564610" w:rsidRPr="002D7C80" w:rsidRDefault="00445CF0" w:rsidP="00CA3D3F">
      <w:pPr>
        <w:spacing w:line="276" w:lineRule="auto"/>
        <w:jc w:val="both"/>
        <w:rPr>
          <w:rFonts w:asciiTheme="majorHAnsi" w:hAnsiTheme="majorHAnsi"/>
          <w:sz w:val="28"/>
          <w:szCs w:val="28"/>
        </w:rPr>
      </w:pPr>
      <w:r w:rsidRPr="002D7C80">
        <w:rPr>
          <w:rFonts w:asciiTheme="majorHAnsi" w:hAnsiTheme="majorHAnsi"/>
          <w:sz w:val="28"/>
          <w:szCs w:val="28"/>
        </w:rPr>
        <w:t>De conformidad con lo dispuesto en el artículo 7 de la Ley No. 819 de 2003, el Proyecto de Ley no genera impacto fiscal, toda vez que su implementación no demanda recursos diferentes a los que están contemplados en los distintos presupuestos de las entidades responsables, como quiera que se trata de articular instrumentos de gestión pública.</w:t>
      </w:r>
    </w:p>
    <w:p w14:paraId="2181520B" w14:textId="19333B53" w:rsidR="00564610" w:rsidRDefault="00564610" w:rsidP="00CA3D3F">
      <w:pPr>
        <w:spacing w:line="276" w:lineRule="auto"/>
        <w:jc w:val="both"/>
        <w:rPr>
          <w:rFonts w:asciiTheme="majorHAnsi" w:hAnsiTheme="majorHAnsi"/>
          <w:sz w:val="28"/>
          <w:szCs w:val="28"/>
        </w:rPr>
      </w:pPr>
    </w:p>
    <w:p w14:paraId="3D656D4A" w14:textId="77777777" w:rsidR="00770E9F" w:rsidRDefault="00770E9F" w:rsidP="00CA3D3F">
      <w:pPr>
        <w:spacing w:line="276" w:lineRule="auto"/>
        <w:jc w:val="both"/>
        <w:rPr>
          <w:rFonts w:asciiTheme="majorHAnsi" w:hAnsiTheme="majorHAnsi"/>
          <w:sz w:val="28"/>
          <w:szCs w:val="28"/>
        </w:rPr>
      </w:pPr>
    </w:p>
    <w:p w14:paraId="67F2A2C2" w14:textId="77777777" w:rsidR="00770E9F" w:rsidRDefault="00770E9F" w:rsidP="00CA3D3F">
      <w:pPr>
        <w:spacing w:line="276" w:lineRule="auto"/>
        <w:jc w:val="both"/>
        <w:rPr>
          <w:rFonts w:asciiTheme="majorHAnsi" w:hAnsiTheme="majorHAnsi"/>
          <w:sz w:val="28"/>
          <w:szCs w:val="28"/>
        </w:rPr>
      </w:pPr>
    </w:p>
    <w:p w14:paraId="5353B69C" w14:textId="77777777" w:rsidR="00770E9F" w:rsidRDefault="00770E9F" w:rsidP="00CA3D3F">
      <w:pPr>
        <w:spacing w:line="276" w:lineRule="auto"/>
        <w:jc w:val="both"/>
        <w:rPr>
          <w:rFonts w:asciiTheme="majorHAnsi" w:hAnsiTheme="majorHAnsi"/>
          <w:sz w:val="28"/>
          <w:szCs w:val="28"/>
        </w:rPr>
      </w:pPr>
    </w:p>
    <w:p w14:paraId="5C3128EF" w14:textId="77777777" w:rsidR="00770E9F" w:rsidRDefault="00770E9F" w:rsidP="00CA3D3F">
      <w:pPr>
        <w:spacing w:line="276" w:lineRule="auto"/>
        <w:jc w:val="both"/>
        <w:rPr>
          <w:rFonts w:asciiTheme="majorHAnsi" w:hAnsiTheme="majorHAnsi"/>
          <w:sz w:val="28"/>
          <w:szCs w:val="28"/>
        </w:rPr>
      </w:pPr>
    </w:p>
    <w:p w14:paraId="3A80F1CF" w14:textId="77777777" w:rsidR="00770E9F" w:rsidRDefault="00770E9F" w:rsidP="00CA3D3F">
      <w:pPr>
        <w:spacing w:line="276" w:lineRule="auto"/>
        <w:jc w:val="both"/>
        <w:rPr>
          <w:rFonts w:asciiTheme="majorHAnsi" w:hAnsiTheme="majorHAnsi"/>
          <w:sz w:val="28"/>
          <w:szCs w:val="28"/>
        </w:rPr>
      </w:pPr>
    </w:p>
    <w:p w14:paraId="6D25CE98" w14:textId="77777777" w:rsidR="00770E9F" w:rsidRDefault="00770E9F" w:rsidP="00CA3D3F">
      <w:pPr>
        <w:spacing w:line="276" w:lineRule="auto"/>
        <w:jc w:val="both"/>
        <w:rPr>
          <w:rFonts w:asciiTheme="majorHAnsi" w:hAnsiTheme="majorHAnsi"/>
          <w:sz w:val="28"/>
          <w:szCs w:val="28"/>
        </w:rPr>
      </w:pPr>
    </w:p>
    <w:p w14:paraId="14C705D8" w14:textId="77777777" w:rsidR="00770E9F" w:rsidRDefault="00770E9F" w:rsidP="00CA3D3F">
      <w:pPr>
        <w:spacing w:line="276" w:lineRule="auto"/>
        <w:jc w:val="both"/>
        <w:rPr>
          <w:rFonts w:asciiTheme="majorHAnsi" w:hAnsiTheme="majorHAnsi"/>
          <w:sz w:val="28"/>
          <w:szCs w:val="28"/>
        </w:rPr>
      </w:pPr>
    </w:p>
    <w:p w14:paraId="29401F17" w14:textId="77777777" w:rsidR="00770E9F" w:rsidRDefault="00770E9F" w:rsidP="00CA3D3F">
      <w:pPr>
        <w:spacing w:line="276" w:lineRule="auto"/>
        <w:jc w:val="both"/>
        <w:rPr>
          <w:rFonts w:asciiTheme="majorHAnsi" w:hAnsiTheme="majorHAnsi"/>
          <w:sz w:val="28"/>
          <w:szCs w:val="28"/>
        </w:rPr>
      </w:pPr>
    </w:p>
    <w:p w14:paraId="34D1365D" w14:textId="77777777" w:rsidR="00770E9F" w:rsidRDefault="00770E9F" w:rsidP="00CA3D3F">
      <w:pPr>
        <w:spacing w:line="276" w:lineRule="auto"/>
        <w:jc w:val="both"/>
        <w:rPr>
          <w:rFonts w:asciiTheme="majorHAnsi" w:hAnsiTheme="majorHAnsi"/>
          <w:sz w:val="28"/>
          <w:szCs w:val="28"/>
        </w:rPr>
      </w:pPr>
    </w:p>
    <w:p w14:paraId="260AC8F6" w14:textId="77777777" w:rsidR="00770E9F" w:rsidRDefault="00770E9F" w:rsidP="00CA3D3F">
      <w:pPr>
        <w:spacing w:line="276" w:lineRule="auto"/>
        <w:jc w:val="both"/>
        <w:rPr>
          <w:rFonts w:asciiTheme="majorHAnsi" w:hAnsiTheme="majorHAnsi"/>
          <w:sz w:val="28"/>
          <w:szCs w:val="28"/>
        </w:rPr>
      </w:pPr>
    </w:p>
    <w:p w14:paraId="6684C76B" w14:textId="77777777" w:rsidR="00770E9F" w:rsidRDefault="00770E9F" w:rsidP="00CA3D3F">
      <w:pPr>
        <w:spacing w:line="276" w:lineRule="auto"/>
        <w:jc w:val="both"/>
        <w:rPr>
          <w:rFonts w:asciiTheme="majorHAnsi" w:hAnsiTheme="majorHAnsi"/>
          <w:sz w:val="28"/>
          <w:szCs w:val="28"/>
        </w:rPr>
      </w:pPr>
    </w:p>
    <w:p w14:paraId="41065B1E" w14:textId="77777777" w:rsidR="00770E9F" w:rsidRDefault="00770E9F" w:rsidP="00CA3D3F">
      <w:pPr>
        <w:spacing w:line="276" w:lineRule="auto"/>
        <w:jc w:val="both"/>
        <w:rPr>
          <w:rFonts w:asciiTheme="majorHAnsi" w:hAnsiTheme="majorHAnsi"/>
          <w:sz w:val="28"/>
          <w:szCs w:val="28"/>
        </w:rPr>
      </w:pPr>
    </w:p>
    <w:p w14:paraId="2A0B544E" w14:textId="77777777" w:rsidR="00770E9F" w:rsidRDefault="00770E9F" w:rsidP="00CA3D3F">
      <w:pPr>
        <w:spacing w:line="276" w:lineRule="auto"/>
        <w:jc w:val="both"/>
        <w:rPr>
          <w:rFonts w:asciiTheme="majorHAnsi" w:hAnsiTheme="majorHAnsi"/>
          <w:sz w:val="28"/>
          <w:szCs w:val="28"/>
        </w:rPr>
      </w:pPr>
    </w:p>
    <w:p w14:paraId="20B964AC" w14:textId="77777777" w:rsidR="00770E9F" w:rsidRDefault="00770E9F" w:rsidP="00CA3D3F">
      <w:pPr>
        <w:spacing w:line="276" w:lineRule="auto"/>
        <w:jc w:val="both"/>
        <w:rPr>
          <w:rFonts w:asciiTheme="majorHAnsi" w:hAnsiTheme="majorHAnsi"/>
          <w:sz w:val="28"/>
          <w:szCs w:val="28"/>
        </w:rPr>
      </w:pPr>
    </w:p>
    <w:p w14:paraId="5D176A6C" w14:textId="77777777" w:rsidR="00770E9F" w:rsidRDefault="00770E9F" w:rsidP="00CA3D3F">
      <w:pPr>
        <w:spacing w:line="276" w:lineRule="auto"/>
        <w:jc w:val="both"/>
        <w:rPr>
          <w:rFonts w:asciiTheme="majorHAnsi" w:hAnsiTheme="majorHAnsi"/>
          <w:sz w:val="28"/>
          <w:szCs w:val="28"/>
        </w:rPr>
      </w:pPr>
    </w:p>
    <w:p w14:paraId="3CD22FD7" w14:textId="77777777" w:rsidR="00770E9F" w:rsidRDefault="00770E9F" w:rsidP="00CA3D3F">
      <w:pPr>
        <w:spacing w:line="276" w:lineRule="auto"/>
        <w:jc w:val="both"/>
        <w:rPr>
          <w:rFonts w:asciiTheme="majorHAnsi" w:hAnsiTheme="majorHAnsi"/>
          <w:sz w:val="28"/>
          <w:szCs w:val="28"/>
        </w:rPr>
      </w:pPr>
    </w:p>
    <w:p w14:paraId="27942353" w14:textId="77777777" w:rsidR="00770E9F" w:rsidRDefault="00770E9F" w:rsidP="00CA3D3F">
      <w:pPr>
        <w:spacing w:line="276" w:lineRule="auto"/>
        <w:jc w:val="both"/>
        <w:rPr>
          <w:rFonts w:asciiTheme="majorHAnsi" w:hAnsiTheme="majorHAnsi"/>
          <w:sz w:val="28"/>
          <w:szCs w:val="28"/>
        </w:rPr>
      </w:pPr>
    </w:p>
    <w:p w14:paraId="3EB8ABFA" w14:textId="77777777" w:rsidR="00770E9F" w:rsidRDefault="00770E9F" w:rsidP="00CA3D3F">
      <w:pPr>
        <w:spacing w:line="276" w:lineRule="auto"/>
        <w:jc w:val="both"/>
        <w:rPr>
          <w:rFonts w:asciiTheme="majorHAnsi" w:hAnsiTheme="majorHAnsi"/>
          <w:sz w:val="28"/>
          <w:szCs w:val="28"/>
        </w:rPr>
      </w:pPr>
    </w:p>
    <w:p w14:paraId="1DFABE89" w14:textId="77777777" w:rsidR="00770E9F" w:rsidRDefault="00770E9F" w:rsidP="00CA3D3F">
      <w:pPr>
        <w:spacing w:line="276" w:lineRule="auto"/>
        <w:jc w:val="both"/>
        <w:rPr>
          <w:rFonts w:asciiTheme="majorHAnsi" w:hAnsiTheme="majorHAnsi"/>
          <w:sz w:val="28"/>
          <w:szCs w:val="28"/>
        </w:rPr>
      </w:pPr>
    </w:p>
    <w:p w14:paraId="5120C7C3" w14:textId="77777777" w:rsidR="00770E9F" w:rsidRDefault="00770E9F" w:rsidP="00CA3D3F">
      <w:pPr>
        <w:spacing w:line="276" w:lineRule="auto"/>
        <w:jc w:val="both"/>
        <w:rPr>
          <w:rFonts w:asciiTheme="majorHAnsi" w:hAnsiTheme="majorHAnsi"/>
          <w:sz w:val="28"/>
          <w:szCs w:val="28"/>
        </w:rPr>
      </w:pPr>
    </w:p>
    <w:p w14:paraId="180A5F24" w14:textId="77777777" w:rsidR="00770E9F" w:rsidRDefault="00770E9F" w:rsidP="00CA3D3F">
      <w:pPr>
        <w:spacing w:line="276" w:lineRule="auto"/>
        <w:jc w:val="both"/>
        <w:rPr>
          <w:rFonts w:asciiTheme="majorHAnsi" w:hAnsiTheme="majorHAnsi"/>
          <w:sz w:val="28"/>
          <w:szCs w:val="28"/>
        </w:rPr>
      </w:pPr>
    </w:p>
    <w:p w14:paraId="0DD0B71E" w14:textId="77777777" w:rsidR="00770E9F" w:rsidRDefault="00770E9F" w:rsidP="00CA3D3F">
      <w:pPr>
        <w:spacing w:line="276" w:lineRule="auto"/>
        <w:jc w:val="both"/>
        <w:rPr>
          <w:rFonts w:asciiTheme="majorHAnsi" w:hAnsiTheme="majorHAnsi"/>
          <w:sz w:val="28"/>
          <w:szCs w:val="28"/>
        </w:rPr>
      </w:pPr>
    </w:p>
    <w:p w14:paraId="77B8426C" w14:textId="77777777" w:rsidR="00770E9F" w:rsidRDefault="00770E9F" w:rsidP="00CA3D3F">
      <w:pPr>
        <w:spacing w:line="276" w:lineRule="auto"/>
        <w:jc w:val="both"/>
        <w:rPr>
          <w:rFonts w:asciiTheme="majorHAnsi" w:hAnsiTheme="majorHAnsi"/>
          <w:sz w:val="28"/>
          <w:szCs w:val="28"/>
        </w:rPr>
      </w:pPr>
    </w:p>
    <w:p w14:paraId="0EA78FFE" w14:textId="77777777" w:rsidR="00770E9F" w:rsidRDefault="00770E9F" w:rsidP="00CA3D3F">
      <w:pPr>
        <w:spacing w:line="276" w:lineRule="auto"/>
        <w:jc w:val="both"/>
        <w:rPr>
          <w:rFonts w:asciiTheme="majorHAnsi" w:hAnsiTheme="majorHAnsi"/>
          <w:sz w:val="28"/>
          <w:szCs w:val="28"/>
        </w:rPr>
      </w:pPr>
    </w:p>
    <w:p w14:paraId="79352617" w14:textId="18EF1B39" w:rsidR="00564610" w:rsidRPr="002D7C80" w:rsidRDefault="00CA3D3F" w:rsidP="00CA3D3F">
      <w:pPr>
        <w:spacing w:line="276" w:lineRule="auto"/>
        <w:ind w:firstLine="720"/>
        <w:jc w:val="both"/>
        <w:rPr>
          <w:rFonts w:asciiTheme="majorHAnsi" w:hAnsiTheme="majorHAnsi"/>
          <w:b/>
          <w:bCs/>
          <w:sz w:val="28"/>
          <w:szCs w:val="28"/>
        </w:rPr>
      </w:pPr>
      <w:r w:rsidRPr="002D7C80">
        <w:rPr>
          <w:rFonts w:asciiTheme="majorHAnsi" w:hAnsiTheme="majorHAnsi"/>
          <w:b/>
          <w:bCs/>
          <w:sz w:val="28"/>
          <w:szCs w:val="28"/>
        </w:rPr>
        <w:t xml:space="preserve">5. </w:t>
      </w:r>
      <w:r w:rsidR="00445CF0" w:rsidRPr="002D7C80">
        <w:rPr>
          <w:rFonts w:asciiTheme="majorHAnsi" w:hAnsiTheme="majorHAnsi"/>
          <w:b/>
          <w:bCs/>
          <w:sz w:val="28"/>
          <w:szCs w:val="28"/>
        </w:rPr>
        <w:t>CONFLICTO DE INTERESES.</w:t>
      </w:r>
    </w:p>
    <w:p w14:paraId="0703461B" w14:textId="77777777" w:rsidR="00564610" w:rsidRPr="002D7C80" w:rsidRDefault="00564610" w:rsidP="00CA3D3F">
      <w:pPr>
        <w:spacing w:line="276" w:lineRule="auto"/>
        <w:jc w:val="both"/>
        <w:rPr>
          <w:rFonts w:asciiTheme="majorHAnsi" w:hAnsiTheme="majorHAnsi"/>
          <w:sz w:val="28"/>
          <w:szCs w:val="28"/>
        </w:rPr>
      </w:pPr>
    </w:p>
    <w:p w14:paraId="23A53621" w14:textId="77777777" w:rsidR="00564610" w:rsidRPr="002D7C80" w:rsidRDefault="00445CF0" w:rsidP="00CA3D3F">
      <w:pPr>
        <w:spacing w:line="276" w:lineRule="auto"/>
        <w:jc w:val="both"/>
        <w:rPr>
          <w:rFonts w:asciiTheme="majorHAnsi" w:hAnsiTheme="majorHAnsi"/>
          <w:sz w:val="28"/>
          <w:szCs w:val="28"/>
        </w:rPr>
      </w:pPr>
      <w:r w:rsidRPr="002D7C80">
        <w:rPr>
          <w:rFonts w:asciiTheme="majorHAnsi" w:hAnsiTheme="majorHAnsi"/>
          <w:sz w:val="28"/>
          <w:szCs w:val="28"/>
        </w:rPr>
        <w:t>Teniendo en cuenta lo establecido en el artículo 3 de la Ley No. 2003 del 2019, por la cual se modifica parcialmente la Ley No. 5 de 1992 y se dictan otras disposiciones, que modifica el artículo 291 de la Ley 5 de 1992, en la que se estableció que el autor del proyecto y el ponente presentarán en la exposición de motivos un acápite que describa las circunstancias o eventos que podrán generar un conflicto de interés para la discusión y votación del proyecto, se considera que Proyecto de Ley no genera conflictos de interés en atención a que se trata de un asunto que no genera un beneficio particular, actual y directo a los congresistas, de conformidad con lo establecido en el artículo 1 de la Ley 2003 de 2019; sino que, por el contrario, se trata de una modificación de una ley ordinaria para su adecuada implementación.</w:t>
      </w:r>
    </w:p>
    <w:p w14:paraId="28D4C5B7" w14:textId="77777777" w:rsidR="00845D64" w:rsidRPr="002D7C80" w:rsidRDefault="00845D64">
      <w:pPr>
        <w:spacing w:before="90" w:line="360" w:lineRule="auto"/>
        <w:ind w:left="120" w:right="260"/>
        <w:jc w:val="both"/>
        <w:rPr>
          <w:rFonts w:asciiTheme="majorHAnsi" w:hAnsiTheme="majorHAnsi"/>
          <w:sz w:val="28"/>
          <w:szCs w:val="28"/>
        </w:rPr>
      </w:pPr>
    </w:p>
    <w:p w14:paraId="04356FD1" w14:textId="3D08C68A" w:rsidR="00445CF0" w:rsidRDefault="00445CF0" w:rsidP="00845D64">
      <w:pPr>
        <w:spacing w:line="276" w:lineRule="auto"/>
        <w:jc w:val="both"/>
        <w:rPr>
          <w:rFonts w:asciiTheme="majorHAnsi" w:hAnsiTheme="majorHAnsi"/>
          <w:sz w:val="28"/>
          <w:szCs w:val="28"/>
        </w:rPr>
      </w:pPr>
      <w:r w:rsidRPr="002D7C80">
        <w:rPr>
          <w:rFonts w:asciiTheme="majorHAnsi" w:hAnsiTheme="majorHAnsi"/>
          <w:sz w:val="28"/>
          <w:szCs w:val="28"/>
        </w:rPr>
        <w:t>De igual manera, el Consejo de Estado (Radicado No. 11001-03-15-000-2015- 01333-00(PI), 2016) determinó que: “No cualquier interés configura la causal de pérdida de investidura,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w:t>
      </w:r>
    </w:p>
    <w:p w14:paraId="0B8208E2" w14:textId="77777777" w:rsidR="00996D22" w:rsidRDefault="00996D22" w:rsidP="00845D64">
      <w:pPr>
        <w:spacing w:line="276" w:lineRule="auto"/>
        <w:jc w:val="both"/>
        <w:rPr>
          <w:rFonts w:asciiTheme="majorHAnsi" w:hAnsiTheme="majorHAnsi"/>
          <w:sz w:val="28"/>
          <w:szCs w:val="28"/>
        </w:rPr>
      </w:pPr>
    </w:p>
    <w:p w14:paraId="6731E1D0" w14:textId="77777777" w:rsidR="00996D22" w:rsidRDefault="00996D22" w:rsidP="00845D64">
      <w:pPr>
        <w:spacing w:line="276" w:lineRule="auto"/>
        <w:jc w:val="both"/>
        <w:rPr>
          <w:rFonts w:asciiTheme="majorHAnsi" w:hAnsiTheme="majorHAnsi"/>
          <w:sz w:val="28"/>
          <w:szCs w:val="28"/>
        </w:rPr>
      </w:pPr>
    </w:p>
    <w:p w14:paraId="3E1B58B1" w14:textId="77777777" w:rsidR="00996D22" w:rsidRDefault="00996D22" w:rsidP="00845D64">
      <w:pPr>
        <w:spacing w:line="276" w:lineRule="auto"/>
        <w:jc w:val="both"/>
        <w:rPr>
          <w:rFonts w:asciiTheme="majorHAnsi" w:hAnsiTheme="majorHAnsi"/>
          <w:sz w:val="28"/>
          <w:szCs w:val="28"/>
        </w:rPr>
      </w:pPr>
    </w:p>
    <w:p w14:paraId="68B1D58C" w14:textId="77777777" w:rsidR="00996D22" w:rsidRDefault="00996D22" w:rsidP="00845D64">
      <w:pPr>
        <w:spacing w:line="276" w:lineRule="auto"/>
        <w:jc w:val="both"/>
        <w:rPr>
          <w:rFonts w:asciiTheme="majorHAnsi" w:hAnsiTheme="majorHAnsi"/>
          <w:sz w:val="28"/>
          <w:szCs w:val="28"/>
        </w:rPr>
      </w:pPr>
    </w:p>
    <w:p w14:paraId="66071779" w14:textId="77777777" w:rsidR="00996D22" w:rsidRDefault="00996D22" w:rsidP="00845D64">
      <w:pPr>
        <w:spacing w:line="276" w:lineRule="auto"/>
        <w:jc w:val="both"/>
        <w:rPr>
          <w:rFonts w:asciiTheme="majorHAnsi" w:hAnsiTheme="majorHAnsi"/>
          <w:sz w:val="28"/>
          <w:szCs w:val="28"/>
        </w:rPr>
      </w:pPr>
    </w:p>
    <w:p w14:paraId="10379667" w14:textId="77777777" w:rsidR="00996D22" w:rsidRDefault="00996D22" w:rsidP="00845D64">
      <w:pPr>
        <w:spacing w:line="276" w:lineRule="auto"/>
        <w:jc w:val="both"/>
        <w:rPr>
          <w:rFonts w:asciiTheme="majorHAnsi" w:hAnsiTheme="majorHAnsi"/>
          <w:sz w:val="28"/>
          <w:szCs w:val="28"/>
        </w:rPr>
      </w:pPr>
    </w:p>
    <w:p w14:paraId="53E9DF6D" w14:textId="77777777" w:rsidR="00996D22" w:rsidRDefault="00996D22" w:rsidP="00845D64">
      <w:pPr>
        <w:spacing w:line="276" w:lineRule="auto"/>
        <w:jc w:val="both"/>
        <w:rPr>
          <w:rFonts w:asciiTheme="majorHAnsi" w:hAnsiTheme="majorHAnsi"/>
          <w:sz w:val="28"/>
          <w:szCs w:val="28"/>
        </w:rPr>
      </w:pPr>
    </w:p>
    <w:p w14:paraId="3A251FA2" w14:textId="77777777" w:rsidR="00996D22" w:rsidRDefault="00996D22" w:rsidP="00845D64">
      <w:pPr>
        <w:spacing w:line="276" w:lineRule="auto"/>
        <w:jc w:val="both"/>
        <w:rPr>
          <w:rFonts w:asciiTheme="majorHAnsi" w:hAnsiTheme="majorHAnsi"/>
          <w:sz w:val="28"/>
          <w:szCs w:val="28"/>
        </w:rPr>
      </w:pPr>
    </w:p>
    <w:p w14:paraId="6221E919" w14:textId="77777777" w:rsidR="00B309DD" w:rsidRDefault="00B309DD" w:rsidP="00845D64">
      <w:pPr>
        <w:spacing w:line="276" w:lineRule="auto"/>
        <w:jc w:val="both"/>
        <w:rPr>
          <w:rFonts w:asciiTheme="majorHAnsi" w:hAnsiTheme="majorHAnsi"/>
          <w:sz w:val="28"/>
          <w:szCs w:val="28"/>
        </w:rPr>
      </w:pPr>
    </w:p>
    <w:p w14:paraId="584060CC" w14:textId="4321C3D6" w:rsidR="00B309DD" w:rsidRDefault="00B309DD" w:rsidP="00845D64">
      <w:pPr>
        <w:spacing w:line="276" w:lineRule="auto"/>
        <w:jc w:val="both"/>
        <w:rPr>
          <w:rFonts w:asciiTheme="majorHAnsi" w:hAnsiTheme="majorHAnsi"/>
          <w:b/>
          <w:bCs/>
          <w:sz w:val="28"/>
          <w:szCs w:val="28"/>
        </w:rPr>
      </w:pPr>
      <w:r w:rsidRPr="00BF287D">
        <w:rPr>
          <w:rFonts w:asciiTheme="majorHAnsi" w:hAnsiTheme="majorHAnsi"/>
          <w:b/>
          <w:bCs/>
          <w:sz w:val="28"/>
          <w:szCs w:val="28"/>
        </w:rPr>
        <w:t xml:space="preserve">6. </w:t>
      </w:r>
      <w:r w:rsidR="00BF287D" w:rsidRPr="00BF287D">
        <w:rPr>
          <w:rFonts w:asciiTheme="majorHAnsi" w:hAnsiTheme="majorHAnsi"/>
          <w:b/>
          <w:bCs/>
          <w:sz w:val="28"/>
          <w:szCs w:val="28"/>
        </w:rPr>
        <w:t xml:space="preserve">TEXTO APROBADO EN PRIMER DEBATE: </w:t>
      </w:r>
    </w:p>
    <w:p w14:paraId="1AC06A74" w14:textId="77777777" w:rsidR="00BF287D" w:rsidRDefault="00BF287D" w:rsidP="00845D64">
      <w:pPr>
        <w:spacing w:line="276" w:lineRule="auto"/>
        <w:jc w:val="both"/>
        <w:rPr>
          <w:rFonts w:asciiTheme="majorHAnsi" w:hAnsiTheme="majorHAnsi"/>
          <w:b/>
          <w:bCs/>
          <w:sz w:val="28"/>
          <w:szCs w:val="28"/>
        </w:rPr>
      </w:pPr>
    </w:p>
    <w:p w14:paraId="44FB8BAE" w14:textId="77777777" w:rsidR="00256657" w:rsidRPr="00256657" w:rsidRDefault="00256657" w:rsidP="00256657">
      <w:pPr>
        <w:spacing w:line="276" w:lineRule="auto"/>
        <w:jc w:val="center"/>
        <w:rPr>
          <w:rFonts w:asciiTheme="majorHAnsi" w:hAnsiTheme="majorHAnsi"/>
          <w:b/>
          <w:bCs/>
          <w:sz w:val="28"/>
          <w:szCs w:val="28"/>
          <w:lang w:val="es-CO"/>
        </w:rPr>
      </w:pPr>
      <w:r w:rsidRPr="00256657">
        <w:rPr>
          <w:rFonts w:asciiTheme="majorHAnsi" w:hAnsiTheme="majorHAnsi"/>
          <w:b/>
          <w:bCs/>
          <w:sz w:val="28"/>
          <w:szCs w:val="28"/>
          <w:lang w:val="es-CO"/>
        </w:rPr>
        <w:t>PROYECTO DE LEY No. 032 DE 2022 CÁMARA “POR MEDIO DE LA CUAL SE ESTABLECE LA CAPACITACIÓN CON ENFOQUE DE GÉNERO A LOS SERVIDORES PÚBLICOS QUE CUMPLAN FUNCIONES RELACIONADAS CON LA RUTA DE ATENCIÓN DE MUJERES VÍCTIMAS DE VIOLENCIA”</w:t>
      </w:r>
    </w:p>
    <w:p w14:paraId="012A629D" w14:textId="77777777" w:rsidR="00256657" w:rsidRDefault="00256657" w:rsidP="00256657">
      <w:pPr>
        <w:spacing w:line="276" w:lineRule="auto"/>
        <w:jc w:val="center"/>
        <w:rPr>
          <w:rFonts w:asciiTheme="majorHAnsi" w:hAnsiTheme="majorHAnsi"/>
          <w:b/>
          <w:bCs/>
          <w:sz w:val="28"/>
          <w:szCs w:val="28"/>
          <w:lang w:val="es-CO"/>
        </w:rPr>
      </w:pPr>
      <w:r w:rsidRPr="00256657">
        <w:rPr>
          <w:rFonts w:asciiTheme="majorHAnsi" w:hAnsiTheme="majorHAnsi"/>
          <w:b/>
          <w:bCs/>
          <w:sz w:val="28"/>
          <w:szCs w:val="28"/>
          <w:lang w:val="es-CO"/>
        </w:rPr>
        <w:t>EL CONGRESO DE COLOMBIA</w:t>
      </w:r>
    </w:p>
    <w:p w14:paraId="276FB160" w14:textId="77777777" w:rsidR="00996D22" w:rsidRPr="00256657" w:rsidRDefault="00996D22" w:rsidP="00256657">
      <w:pPr>
        <w:spacing w:line="276" w:lineRule="auto"/>
        <w:jc w:val="center"/>
        <w:rPr>
          <w:rFonts w:asciiTheme="majorHAnsi" w:hAnsiTheme="majorHAnsi"/>
          <w:b/>
          <w:bCs/>
          <w:sz w:val="28"/>
          <w:szCs w:val="28"/>
          <w:lang w:val="es-CO"/>
        </w:rPr>
      </w:pPr>
    </w:p>
    <w:p w14:paraId="5215D0B0" w14:textId="77777777" w:rsidR="00256657" w:rsidRPr="00256657" w:rsidRDefault="00256657" w:rsidP="00256657">
      <w:pPr>
        <w:spacing w:line="276" w:lineRule="auto"/>
        <w:jc w:val="center"/>
        <w:rPr>
          <w:rFonts w:asciiTheme="majorHAnsi" w:hAnsiTheme="majorHAnsi"/>
          <w:b/>
          <w:bCs/>
          <w:sz w:val="28"/>
          <w:szCs w:val="28"/>
          <w:lang w:val="es-CO"/>
        </w:rPr>
      </w:pPr>
      <w:r w:rsidRPr="00256657">
        <w:rPr>
          <w:rFonts w:asciiTheme="majorHAnsi" w:hAnsiTheme="majorHAnsi"/>
          <w:b/>
          <w:bCs/>
          <w:sz w:val="28"/>
          <w:szCs w:val="28"/>
          <w:lang w:val="es-CO"/>
        </w:rPr>
        <w:t>DECRETA:</w:t>
      </w:r>
    </w:p>
    <w:p w14:paraId="29F3DDDC" w14:textId="77777777" w:rsidR="00256657" w:rsidRP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b/>
          <w:bCs/>
          <w:sz w:val="28"/>
          <w:szCs w:val="28"/>
          <w:lang w:val="es-CO"/>
        </w:rPr>
        <w:t xml:space="preserve">Artículo 1°. Objeto. </w:t>
      </w:r>
      <w:r w:rsidRPr="00256657">
        <w:rPr>
          <w:rFonts w:asciiTheme="majorHAnsi" w:hAnsiTheme="majorHAnsi"/>
          <w:sz w:val="28"/>
          <w:szCs w:val="28"/>
          <w:lang w:val="es-CO"/>
        </w:rPr>
        <w:t>La presente ley tiene por objeto eliminar la revictimización y la violencia institucional contra las mujeres víctimas de violencias al hacer uso de los diferentes canales institucionales para realizar las denuncias o la protección de sus derechos.</w:t>
      </w:r>
    </w:p>
    <w:p w14:paraId="0B9311C6" w14:textId="77777777" w:rsid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b/>
          <w:bCs/>
          <w:sz w:val="28"/>
          <w:szCs w:val="28"/>
          <w:lang w:val="es-CO"/>
        </w:rPr>
        <w:t xml:space="preserve">Artículo 2°. </w:t>
      </w:r>
      <w:r w:rsidRPr="00256657">
        <w:rPr>
          <w:rFonts w:asciiTheme="majorHAnsi" w:hAnsiTheme="majorHAnsi"/>
          <w:sz w:val="28"/>
          <w:szCs w:val="28"/>
          <w:lang w:val="es-CO"/>
        </w:rPr>
        <w:t>Con especial observancia del enfoque de género y de los instrumentos internacionales en la materia, en un plazo máximo de 6 meses tras la entrada en vigor de la presente ley el Gobierno Nacional, la Procuraduría General de la Nación, la Defensoría del Pueblo, la Fiscalía General de la Nación y el Consejo Superior de la Judicatura reglamentarán, de manera coordinada y con arreglo a sus competencias, en todas las autoridades públicas, judiciales y administrativas que integran la ruta de atención en caso de violencias de género, capacitaciones en atención a mujeres víctimas de violencia de género.</w:t>
      </w:r>
    </w:p>
    <w:p w14:paraId="5D019998" w14:textId="77777777" w:rsidR="00256657" w:rsidRPr="00256657" w:rsidRDefault="00256657" w:rsidP="00256657">
      <w:pPr>
        <w:spacing w:line="276" w:lineRule="auto"/>
        <w:jc w:val="both"/>
        <w:rPr>
          <w:rFonts w:asciiTheme="majorHAnsi" w:hAnsiTheme="majorHAnsi"/>
          <w:sz w:val="28"/>
          <w:szCs w:val="28"/>
          <w:lang w:val="es-CO"/>
        </w:rPr>
      </w:pPr>
    </w:p>
    <w:p w14:paraId="241D8C08" w14:textId="77777777" w:rsid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sz w:val="28"/>
          <w:szCs w:val="28"/>
          <w:lang w:val="es-CO"/>
        </w:rPr>
        <w:t>Estas capacitaciones serán impartidas como mínimo dos veces al año para aquellos servidores públicos que en virtud de sus funciones atiendan a mujeres víctimas de los diferentes tipos de violencias.</w:t>
      </w:r>
    </w:p>
    <w:p w14:paraId="1F55AA02" w14:textId="77777777" w:rsidR="00256657" w:rsidRPr="00256657" w:rsidRDefault="00256657" w:rsidP="00256657">
      <w:pPr>
        <w:spacing w:line="276" w:lineRule="auto"/>
        <w:jc w:val="both"/>
        <w:rPr>
          <w:rFonts w:asciiTheme="majorHAnsi" w:hAnsiTheme="majorHAnsi"/>
          <w:sz w:val="28"/>
          <w:szCs w:val="28"/>
          <w:lang w:val="es-CO"/>
        </w:rPr>
      </w:pPr>
    </w:p>
    <w:p w14:paraId="1C91E41A" w14:textId="77777777" w:rsidR="00256657" w:rsidRP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sz w:val="28"/>
          <w:szCs w:val="28"/>
          <w:lang w:val="es-CO"/>
        </w:rPr>
        <w:t>Las entidades a cargo de impartir las capacitaciones deberán evaluar anualmente el resultado e impacto de éstas, y tendrán que identificar e implementar las modificaciones pertinentes a la ruta de atención a mujeres víctimas de violencia.</w:t>
      </w:r>
    </w:p>
    <w:p w14:paraId="23E88114" w14:textId="77777777" w:rsid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sz w:val="28"/>
          <w:szCs w:val="28"/>
          <w:lang w:val="es-CO"/>
        </w:rPr>
        <w:t>Parágrafo: Para efectos del desempeño de las funciones relacionadas con la ruta de atención de las mujeres víctimas de violencia, se priorizará a los servidores públicos.</w:t>
      </w:r>
    </w:p>
    <w:p w14:paraId="0C7AEC17" w14:textId="77777777" w:rsidR="00256657" w:rsidRPr="00256657" w:rsidRDefault="00256657" w:rsidP="00256657">
      <w:pPr>
        <w:spacing w:line="276" w:lineRule="auto"/>
        <w:jc w:val="both"/>
        <w:rPr>
          <w:rFonts w:asciiTheme="majorHAnsi" w:hAnsiTheme="majorHAnsi"/>
          <w:sz w:val="28"/>
          <w:szCs w:val="28"/>
          <w:lang w:val="es-CO"/>
        </w:rPr>
      </w:pPr>
    </w:p>
    <w:p w14:paraId="29ACA89F" w14:textId="12193B83" w:rsid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b/>
          <w:bCs/>
          <w:sz w:val="28"/>
          <w:szCs w:val="28"/>
          <w:lang w:val="es-CO"/>
        </w:rPr>
        <w:t xml:space="preserve">Artículo 3°. Alcance. </w:t>
      </w:r>
      <w:r w:rsidRPr="00256657">
        <w:rPr>
          <w:rFonts w:asciiTheme="majorHAnsi" w:hAnsiTheme="majorHAnsi"/>
          <w:sz w:val="28"/>
          <w:szCs w:val="28"/>
          <w:lang w:val="es-CO"/>
        </w:rPr>
        <w:t xml:space="preserve">Los programas de capacitación deberán incluir a todos los servidores públicos que cumplan funciones relacionadas con las rutas de atención de las mujeres víctimas de violencia </w:t>
      </w:r>
      <w:r w:rsidR="00B37203" w:rsidRPr="00256657">
        <w:rPr>
          <w:rFonts w:asciiTheme="majorHAnsi" w:hAnsiTheme="majorHAnsi"/>
          <w:sz w:val="28"/>
          <w:szCs w:val="28"/>
          <w:lang w:val="es-CO"/>
        </w:rPr>
        <w:t>incluidos</w:t>
      </w:r>
      <w:r w:rsidRPr="00256657">
        <w:rPr>
          <w:rFonts w:asciiTheme="majorHAnsi" w:hAnsiTheme="majorHAnsi"/>
          <w:sz w:val="28"/>
          <w:szCs w:val="28"/>
          <w:lang w:val="es-CO"/>
        </w:rPr>
        <w:t xml:space="preserve"> los contratistas por prestación de servicios.</w:t>
      </w:r>
    </w:p>
    <w:p w14:paraId="77EE0709" w14:textId="77777777" w:rsidR="00256657" w:rsidRPr="00256657" w:rsidRDefault="00256657" w:rsidP="00256657">
      <w:pPr>
        <w:spacing w:line="276" w:lineRule="auto"/>
        <w:jc w:val="both"/>
        <w:rPr>
          <w:rFonts w:asciiTheme="majorHAnsi" w:hAnsiTheme="majorHAnsi"/>
          <w:sz w:val="28"/>
          <w:szCs w:val="28"/>
          <w:lang w:val="es-CO"/>
        </w:rPr>
      </w:pPr>
    </w:p>
    <w:p w14:paraId="5FCD92C2" w14:textId="77777777" w:rsid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sz w:val="28"/>
          <w:szCs w:val="28"/>
          <w:lang w:val="es-CO"/>
        </w:rPr>
        <w:t>Las capacitaciones deben incorporar información pedagógica sobre la importancia de adecuar las rutas de atención en casos de violencia contra las mujeres para que tengan un enfoque de género e interseccional.</w:t>
      </w:r>
    </w:p>
    <w:p w14:paraId="2FBC1A91" w14:textId="77777777" w:rsidR="00256657" w:rsidRPr="00256657" w:rsidRDefault="00256657" w:rsidP="00256657">
      <w:pPr>
        <w:spacing w:line="276" w:lineRule="auto"/>
        <w:jc w:val="both"/>
        <w:rPr>
          <w:rFonts w:asciiTheme="majorHAnsi" w:hAnsiTheme="majorHAnsi"/>
          <w:sz w:val="28"/>
          <w:szCs w:val="28"/>
          <w:lang w:val="es-CO"/>
        </w:rPr>
      </w:pPr>
    </w:p>
    <w:p w14:paraId="6C8402C0" w14:textId="77777777" w:rsid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sz w:val="28"/>
          <w:szCs w:val="28"/>
          <w:lang w:val="es-CO"/>
        </w:rPr>
        <w:t>Los servidores públicos que reciban las capacitaciones deben estar en capacidad de reconocer la confluencia de diversas categorías identitarias en las mujeres que acudan a las rutas de atención en casos de violencia y adoptar ajustes razonables de manera que esas interseccionalidades no se constituyan en barreras que limiten el goce efectivo de sus derechos.</w:t>
      </w:r>
    </w:p>
    <w:p w14:paraId="5956E9F1" w14:textId="77777777" w:rsidR="00256657" w:rsidRPr="00256657" w:rsidRDefault="00256657" w:rsidP="00256657">
      <w:pPr>
        <w:spacing w:line="276" w:lineRule="auto"/>
        <w:jc w:val="both"/>
        <w:rPr>
          <w:rFonts w:asciiTheme="majorHAnsi" w:hAnsiTheme="majorHAnsi"/>
          <w:sz w:val="28"/>
          <w:szCs w:val="28"/>
          <w:lang w:val="es-CO"/>
        </w:rPr>
      </w:pPr>
    </w:p>
    <w:p w14:paraId="1F6A7DA2" w14:textId="77777777" w:rsid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sz w:val="28"/>
          <w:szCs w:val="28"/>
          <w:lang w:val="es-CO"/>
        </w:rPr>
        <w:t>Las entidades encargadas de implementar las capacitaciones deberán informar a la Consejería para la Equidad de la Mujer, o a la entidad que haga sus veces sobre el cumplimiento de la presente ley.</w:t>
      </w:r>
    </w:p>
    <w:p w14:paraId="6B18A8B9" w14:textId="77777777" w:rsidR="00256657" w:rsidRPr="00256657" w:rsidRDefault="00256657" w:rsidP="00256657">
      <w:pPr>
        <w:spacing w:line="276" w:lineRule="auto"/>
        <w:jc w:val="both"/>
        <w:rPr>
          <w:rFonts w:asciiTheme="majorHAnsi" w:hAnsiTheme="majorHAnsi"/>
          <w:sz w:val="28"/>
          <w:szCs w:val="28"/>
          <w:lang w:val="es-CO"/>
        </w:rPr>
      </w:pPr>
    </w:p>
    <w:p w14:paraId="53626952" w14:textId="77777777" w:rsid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b/>
          <w:bCs/>
          <w:sz w:val="28"/>
          <w:szCs w:val="28"/>
          <w:lang w:val="es-CO"/>
        </w:rPr>
        <w:t>Parágrafo:</w:t>
      </w:r>
      <w:r w:rsidRPr="00256657">
        <w:rPr>
          <w:rFonts w:asciiTheme="majorHAnsi" w:hAnsiTheme="majorHAnsi"/>
          <w:sz w:val="28"/>
          <w:szCs w:val="28"/>
          <w:lang w:val="es-CO"/>
        </w:rPr>
        <w:t xml:space="preserve"> La participación de los servidores públicos en estas capacitaciones no generarán derechos adicionales en materia laboral para las personas cuya vinculación no sea mediante carrera administrativa.</w:t>
      </w:r>
    </w:p>
    <w:p w14:paraId="271DA6C1" w14:textId="77777777" w:rsidR="00256657" w:rsidRPr="00256657" w:rsidRDefault="00256657" w:rsidP="00256657">
      <w:pPr>
        <w:spacing w:line="276" w:lineRule="auto"/>
        <w:jc w:val="both"/>
        <w:rPr>
          <w:rFonts w:asciiTheme="majorHAnsi" w:hAnsiTheme="majorHAnsi"/>
          <w:sz w:val="28"/>
          <w:szCs w:val="28"/>
          <w:lang w:val="es-CO"/>
        </w:rPr>
      </w:pPr>
    </w:p>
    <w:p w14:paraId="016F54D8" w14:textId="77777777" w:rsid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b/>
          <w:bCs/>
          <w:sz w:val="28"/>
          <w:szCs w:val="28"/>
          <w:lang w:val="es-CO"/>
        </w:rPr>
        <w:t xml:space="preserve">Artículo 4°. Seguimiento y evaluación. </w:t>
      </w:r>
      <w:r w:rsidRPr="00256657">
        <w:rPr>
          <w:rFonts w:asciiTheme="majorHAnsi" w:hAnsiTheme="majorHAnsi"/>
          <w:sz w:val="28"/>
          <w:szCs w:val="28"/>
          <w:lang w:val="es-CO"/>
        </w:rPr>
        <w:t>El gobierno nacional diseñará e implementará un plan de seguimiento sobre la pertinencia y eficacia de las capacitaciones realizadas sobre las Rutas de atención para las mujeres en caso de ser víctimas de violencias. Así mismo, corresponderá a las entidades públicas rendir un informe anual publicado en la página oficial de la entidad sobre los programas de capacitación en la materia y los alcances logrados con las mismas.</w:t>
      </w:r>
    </w:p>
    <w:p w14:paraId="1EE77B08" w14:textId="77777777" w:rsidR="00256657" w:rsidRPr="00256657" w:rsidRDefault="00256657" w:rsidP="00256657">
      <w:pPr>
        <w:spacing w:line="276" w:lineRule="auto"/>
        <w:jc w:val="both"/>
        <w:rPr>
          <w:rFonts w:asciiTheme="majorHAnsi" w:hAnsiTheme="majorHAnsi"/>
          <w:sz w:val="28"/>
          <w:szCs w:val="28"/>
          <w:lang w:val="es-CO"/>
        </w:rPr>
      </w:pPr>
    </w:p>
    <w:p w14:paraId="2716A515" w14:textId="77777777" w:rsidR="00256657" w:rsidRPr="00256657" w:rsidRDefault="00256657" w:rsidP="00256657">
      <w:pPr>
        <w:spacing w:line="276" w:lineRule="auto"/>
        <w:jc w:val="both"/>
        <w:rPr>
          <w:rFonts w:asciiTheme="majorHAnsi" w:hAnsiTheme="majorHAnsi"/>
          <w:sz w:val="28"/>
          <w:szCs w:val="28"/>
          <w:lang w:val="es-CO"/>
        </w:rPr>
      </w:pPr>
      <w:r w:rsidRPr="00256657">
        <w:rPr>
          <w:rFonts w:asciiTheme="majorHAnsi" w:hAnsiTheme="majorHAnsi"/>
          <w:b/>
          <w:bCs/>
          <w:sz w:val="28"/>
          <w:szCs w:val="28"/>
          <w:lang w:val="es-CO"/>
        </w:rPr>
        <w:t xml:space="preserve">Artículo 5°. Vigencia. </w:t>
      </w:r>
      <w:r w:rsidRPr="00256657">
        <w:rPr>
          <w:rFonts w:asciiTheme="majorHAnsi" w:hAnsiTheme="majorHAnsi"/>
          <w:sz w:val="28"/>
          <w:szCs w:val="28"/>
          <w:lang w:val="es-CO"/>
        </w:rPr>
        <w:t xml:space="preserve">La presente Ley rige a partir de su promulgación y deroga </w:t>
      </w:r>
      <w:r w:rsidRPr="00256657">
        <w:rPr>
          <w:rFonts w:asciiTheme="majorHAnsi" w:hAnsiTheme="majorHAnsi"/>
          <w:sz w:val="28"/>
          <w:szCs w:val="28"/>
          <w:lang w:val="es-CO"/>
        </w:rPr>
        <w:lastRenderedPageBreak/>
        <w:t>todas las disposiciones que le sean contrarias.</w:t>
      </w:r>
    </w:p>
    <w:p w14:paraId="1370E3F5" w14:textId="77777777" w:rsidR="00BF287D" w:rsidRPr="00256657" w:rsidRDefault="00BF287D" w:rsidP="00845D64">
      <w:pPr>
        <w:spacing w:line="276" w:lineRule="auto"/>
        <w:jc w:val="both"/>
        <w:rPr>
          <w:rFonts w:asciiTheme="majorHAnsi" w:hAnsiTheme="majorHAnsi"/>
          <w:b/>
          <w:bCs/>
          <w:sz w:val="28"/>
          <w:szCs w:val="28"/>
          <w:lang w:val="es-CO"/>
        </w:rPr>
      </w:pPr>
    </w:p>
    <w:p w14:paraId="58201DF4" w14:textId="1911D9E5" w:rsidR="00564610" w:rsidRDefault="00BF287D" w:rsidP="00BF287D">
      <w:pPr>
        <w:spacing w:line="276" w:lineRule="auto"/>
        <w:jc w:val="both"/>
        <w:rPr>
          <w:rFonts w:asciiTheme="majorHAnsi" w:hAnsiTheme="majorHAnsi"/>
          <w:b/>
          <w:bCs/>
          <w:sz w:val="28"/>
          <w:szCs w:val="28"/>
        </w:rPr>
      </w:pPr>
      <w:r w:rsidRPr="00BF287D">
        <w:rPr>
          <w:rFonts w:asciiTheme="majorHAnsi" w:hAnsiTheme="majorHAnsi"/>
          <w:b/>
          <w:bCs/>
          <w:sz w:val="28"/>
          <w:szCs w:val="28"/>
        </w:rPr>
        <w:t>7.</w:t>
      </w:r>
      <w:r>
        <w:rPr>
          <w:rFonts w:asciiTheme="majorHAnsi" w:hAnsiTheme="majorHAnsi"/>
          <w:sz w:val="28"/>
          <w:szCs w:val="28"/>
        </w:rPr>
        <w:t xml:space="preserve"> </w:t>
      </w:r>
      <w:r w:rsidR="009A02BD" w:rsidRPr="002D7C80">
        <w:rPr>
          <w:rFonts w:asciiTheme="majorHAnsi" w:hAnsiTheme="majorHAnsi"/>
          <w:b/>
          <w:bCs/>
          <w:sz w:val="28"/>
          <w:szCs w:val="28"/>
        </w:rPr>
        <w:t>PLIEGO DE MODIFICACIONES</w:t>
      </w:r>
      <w:r w:rsidR="00445CF0">
        <w:rPr>
          <w:rFonts w:asciiTheme="majorHAnsi" w:hAnsiTheme="majorHAnsi"/>
          <w:b/>
          <w:bCs/>
          <w:sz w:val="28"/>
          <w:szCs w:val="28"/>
        </w:rPr>
        <w:t>.</w:t>
      </w:r>
    </w:p>
    <w:p w14:paraId="7A2391A9" w14:textId="77777777" w:rsidR="009A02BD" w:rsidRPr="002D7C80" w:rsidRDefault="009A02BD">
      <w:pPr>
        <w:pStyle w:val="Textoindependiente"/>
        <w:spacing w:before="9"/>
        <w:rPr>
          <w:rFonts w:asciiTheme="majorHAnsi" w:hAnsiTheme="majorHAnsi"/>
          <w:i/>
        </w:rPr>
      </w:pPr>
    </w:p>
    <w:tbl>
      <w:tblPr>
        <w:tblStyle w:val="Tablaconcuadrcula"/>
        <w:tblpPr w:leftFromText="141" w:rightFromText="141" w:vertAnchor="text" w:tblpY="1"/>
        <w:tblOverlap w:val="never"/>
        <w:tblW w:w="9214" w:type="dxa"/>
        <w:tblLook w:val="04A0" w:firstRow="1" w:lastRow="0" w:firstColumn="1" w:lastColumn="0" w:noHBand="0" w:noVBand="1"/>
      </w:tblPr>
      <w:tblGrid>
        <w:gridCol w:w="3260"/>
        <w:gridCol w:w="2977"/>
        <w:gridCol w:w="2977"/>
      </w:tblGrid>
      <w:tr w:rsidR="0095220A" w:rsidRPr="009A18D9" w14:paraId="1DCD76B6" w14:textId="68DBFFE0" w:rsidTr="00213094">
        <w:tc>
          <w:tcPr>
            <w:tcW w:w="3260" w:type="dxa"/>
          </w:tcPr>
          <w:p w14:paraId="3B08FCD5" w14:textId="77777777" w:rsidR="0095220A" w:rsidRPr="009A18D9" w:rsidRDefault="0095220A" w:rsidP="00213094">
            <w:pPr>
              <w:spacing w:line="276" w:lineRule="auto"/>
              <w:jc w:val="center"/>
              <w:rPr>
                <w:rFonts w:asciiTheme="majorHAnsi" w:hAnsiTheme="majorHAnsi"/>
                <w:b/>
                <w:bCs/>
                <w:sz w:val="24"/>
                <w:szCs w:val="24"/>
              </w:rPr>
            </w:pPr>
            <w:r w:rsidRPr="009A18D9">
              <w:rPr>
                <w:rFonts w:asciiTheme="majorHAnsi" w:hAnsiTheme="majorHAnsi"/>
                <w:b/>
                <w:bCs/>
                <w:sz w:val="24"/>
                <w:szCs w:val="24"/>
              </w:rPr>
              <w:t>TEXTO PROPUESTO</w:t>
            </w:r>
          </w:p>
          <w:p w14:paraId="62D83D6F" w14:textId="77777777" w:rsidR="0095220A" w:rsidRPr="009A18D9" w:rsidRDefault="0095220A" w:rsidP="00213094">
            <w:pPr>
              <w:spacing w:line="276" w:lineRule="auto"/>
              <w:jc w:val="center"/>
              <w:rPr>
                <w:rFonts w:asciiTheme="majorHAnsi" w:hAnsiTheme="majorHAnsi"/>
                <w:b/>
                <w:bCs/>
                <w:sz w:val="24"/>
                <w:szCs w:val="24"/>
              </w:rPr>
            </w:pPr>
          </w:p>
        </w:tc>
        <w:tc>
          <w:tcPr>
            <w:tcW w:w="2977" w:type="dxa"/>
          </w:tcPr>
          <w:p w14:paraId="1CB9C529" w14:textId="6373EAE8" w:rsidR="0095220A" w:rsidRPr="009A18D9" w:rsidRDefault="0095220A" w:rsidP="00213094">
            <w:pPr>
              <w:spacing w:line="276" w:lineRule="auto"/>
              <w:jc w:val="center"/>
              <w:rPr>
                <w:rFonts w:asciiTheme="majorHAnsi" w:hAnsiTheme="majorHAnsi"/>
                <w:b/>
                <w:bCs/>
                <w:sz w:val="24"/>
                <w:szCs w:val="24"/>
              </w:rPr>
            </w:pPr>
            <w:r w:rsidRPr="009A18D9">
              <w:rPr>
                <w:rFonts w:asciiTheme="majorHAnsi" w:hAnsiTheme="majorHAnsi"/>
                <w:b/>
                <w:bCs/>
                <w:sz w:val="24"/>
                <w:szCs w:val="24"/>
              </w:rPr>
              <w:t>TEXTO APROBADO EN PRIMER DEBATE</w:t>
            </w:r>
          </w:p>
        </w:tc>
        <w:tc>
          <w:tcPr>
            <w:tcW w:w="2977" w:type="dxa"/>
          </w:tcPr>
          <w:p w14:paraId="5AF4122F" w14:textId="47A8C0EA" w:rsidR="0095220A" w:rsidRPr="009A18D9" w:rsidRDefault="0095220A" w:rsidP="00213094">
            <w:pPr>
              <w:spacing w:line="276" w:lineRule="auto"/>
              <w:jc w:val="center"/>
              <w:rPr>
                <w:rFonts w:asciiTheme="majorHAnsi" w:hAnsiTheme="majorHAnsi"/>
                <w:b/>
                <w:bCs/>
                <w:sz w:val="24"/>
                <w:szCs w:val="24"/>
              </w:rPr>
            </w:pPr>
            <w:r w:rsidRPr="009A18D9">
              <w:rPr>
                <w:rFonts w:asciiTheme="majorHAnsi" w:hAnsiTheme="majorHAnsi"/>
                <w:b/>
                <w:bCs/>
                <w:sz w:val="24"/>
                <w:szCs w:val="24"/>
              </w:rPr>
              <w:t>TEXTO PROPUESTO PARA SEGUNDO DEBATE</w:t>
            </w:r>
          </w:p>
        </w:tc>
      </w:tr>
      <w:tr w:rsidR="0095220A" w:rsidRPr="009A18D9" w14:paraId="79A52DCE" w14:textId="422E156C" w:rsidTr="00213094">
        <w:trPr>
          <w:trHeight w:val="1700"/>
        </w:trPr>
        <w:tc>
          <w:tcPr>
            <w:tcW w:w="3260" w:type="dxa"/>
          </w:tcPr>
          <w:p w14:paraId="08BE0C01" w14:textId="77777777" w:rsidR="0095220A" w:rsidRPr="009A18D9" w:rsidRDefault="0095220A" w:rsidP="00213094">
            <w:pPr>
              <w:spacing w:line="276" w:lineRule="auto"/>
              <w:jc w:val="center"/>
              <w:rPr>
                <w:rFonts w:asciiTheme="majorHAnsi" w:hAnsiTheme="majorHAnsi"/>
                <w:sz w:val="24"/>
                <w:szCs w:val="24"/>
              </w:rPr>
            </w:pPr>
            <w:r w:rsidRPr="009A18D9">
              <w:rPr>
                <w:rFonts w:asciiTheme="majorHAnsi" w:hAnsiTheme="majorHAnsi"/>
                <w:sz w:val="24"/>
                <w:szCs w:val="24"/>
              </w:rPr>
              <w:t>“POR MEDIO DEL CUAL SE ESTABLECE LA CAPACITACIÓN CON ENFOQUE DE GÉNERO A LOS SERVIDORES PÚBLICOS QUE CUMPLAN FUNCIONES RELACIONADAS CON LA RUTA DE ATENCIÓN DE MUJERES VÍCTIMAS DE VIOLENCIA”</w:t>
            </w:r>
          </w:p>
        </w:tc>
        <w:tc>
          <w:tcPr>
            <w:tcW w:w="2977" w:type="dxa"/>
          </w:tcPr>
          <w:p w14:paraId="7DDF469F" w14:textId="165ED3F3" w:rsidR="0095220A" w:rsidRPr="009A18D9" w:rsidRDefault="0037521E" w:rsidP="00213094">
            <w:pPr>
              <w:spacing w:line="276" w:lineRule="auto"/>
              <w:jc w:val="center"/>
              <w:rPr>
                <w:rFonts w:asciiTheme="majorHAnsi" w:hAnsiTheme="majorHAnsi"/>
                <w:sz w:val="24"/>
                <w:szCs w:val="24"/>
              </w:rPr>
            </w:pPr>
            <w:r w:rsidRPr="009A18D9">
              <w:rPr>
                <w:color w:val="000000"/>
                <w:sz w:val="24"/>
                <w:szCs w:val="24"/>
              </w:rPr>
              <w:t xml:space="preserve"> “POR MEDIO DE LA CUAL SE ESTABLECE LA CAPACITACIÓN CON ENFOQUE DE GÉNERO A LOS SERVIDORES PÚBLICOS QUE CUMPLAN FUNCIONES RELACIONADAS CON LA RUTA DE ATENCIÓN DE MUJERES VÍCTIMAS DE VIOLENCIA”</w:t>
            </w:r>
          </w:p>
        </w:tc>
        <w:tc>
          <w:tcPr>
            <w:tcW w:w="2977" w:type="dxa"/>
          </w:tcPr>
          <w:p w14:paraId="7CF8A13A" w14:textId="63D314D9" w:rsidR="0095220A" w:rsidRPr="009A18D9" w:rsidRDefault="00BA7DE9" w:rsidP="00213094">
            <w:pPr>
              <w:spacing w:line="276" w:lineRule="auto"/>
              <w:jc w:val="center"/>
              <w:rPr>
                <w:rFonts w:asciiTheme="majorHAnsi" w:hAnsiTheme="majorHAnsi"/>
                <w:sz w:val="24"/>
                <w:szCs w:val="24"/>
              </w:rPr>
            </w:pPr>
            <w:r w:rsidRPr="009A18D9">
              <w:rPr>
                <w:color w:val="000000"/>
                <w:sz w:val="24"/>
                <w:szCs w:val="24"/>
              </w:rPr>
              <w:t>“POR MEDIO DE LA CUAL SE ESTABLECE LA CAPACITACIÓN CON ENFOQUE DE GÉNERO A LOS SERVIDORES PÚBLICOS QUE CUMPLAN FUNCIONES RELACIONADAS CON LA RUTA DE ATENCIÓN DE MUJERES</w:t>
            </w:r>
            <w:r w:rsidR="00927CEA" w:rsidRPr="009A18D9">
              <w:rPr>
                <w:color w:val="000000"/>
                <w:sz w:val="24"/>
                <w:szCs w:val="24"/>
              </w:rPr>
              <w:t xml:space="preserve"> Y</w:t>
            </w:r>
            <w:r w:rsidR="007672D0" w:rsidRPr="009A18D9">
              <w:rPr>
                <w:color w:val="000000"/>
                <w:sz w:val="24"/>
                <w:szCs w:val="24"/>
              </w:rPr>
              <w:t xml:space="preserve"> </w:t>
            </w:r>
            <w:r w:rsidR="00012869" w:rsidRPr="009A18D9">
              <w:rPr>
                <w:b/>
                <w:bCs/>
                <w:color w:val="000000"/>
                <w:sz w:val="24"/>
                <w:szCs w:val="24"/>
              </w:rPr>
              <w:t>PERSONAS</w:t>
            </w:r>
            <w:r w:rsidR="00927CEA" w:rsidRPr="009A18D9">
              <w:rPr>
                <w:b/>
                <w:bCs/>
                <w:color w:val="000000"/>
                <w:sz w:val="24"/>
                <w:szCs w:val="24"/>
              </w:rPr>
              <w:t xml:space="preserve"> SEXUALMENTE DIVERSAS</w:t>
            </w:r>
            <w:r w:rsidR="00012869" w:rsidRPr="009A18D9">
              <w:rPr>
                <w:color w:val="000000"/>
                <w:sz w:val="24"/>
                <w:szCs w:val="24"/>
              </w:rPr>
              <w:t xml:space="preserve"> VÍCTIMAS</w:t>
            </w:r>
            <w:r w:rsidRPr="009A18D9">
              <w:rPr>
                <w:color w:val="000000"/>
                <w:sz w:val="24"/>
                <w:szCs w:val="24"/>
              </w:rPr>
              <w:t xml:space="preserve"> DE VIOLENCIA”</w:t>
            </w:r>
          </w:p>
        </w:tc>
      </w:tr>
      <w:tr w:rsidR="0095220A" w:rsidRPr="009A18D9" w14:paraId="4EAACEEA" w14:textId="18636E0C" w:rsidTr="00213094">
        <w:trPr>
          <w:trHeight w:val="841"/>
        </w:trPr>
        <w:tc>
          <w:tcPr>
            <w:tcW w:w="3260" w:type="dxa"/>
          </w:tcPr>
          <w:p w14:paraId="7DFCC6E2" w14:textId="77777777" w:rsidR="0095220A" w:rsidRPr="009A18D9" w:rsidRDefault="0095220A" w:rsidP="00213094">
            <w:pPr>
              <w:spacing w:line="276" w:lineRule="auto"/>
              <w:jc w:val="both"/>
              <w:rPr>
                <w:rFonts w:asciiTheme="majorHAnsi" w:hAnsiTheme="majorHAnsi"/>
                <w:sz w:val="24"/>
                <w:szCs w:val="24"/>
              </w:rPr>
            </w:pPr>
            <w:r w:rsidRPr="009A18D9">
              <w:rPr>
                <w:rFonts w:asciiTheme="majorHAnsi" w:hAnsiTheme="majorHAnsi"/>
                <w:b/>
                <w:bCs/>
                <w:sz w:val="24"/>
                <w:szCs w:val="24"/>
              </w:rPr>
              <w:t>Artículo 1°. Objeto.</w:t>
            </w:r>
            <w:r w:rsidRPr="009A18D9">
              <w:rPr>
                <w:rFonts w:asciiTheme="majorHAnsi" w:hAnsiTheme="majorHAnsi"/>
                <w:sz w:val="24"/>
                <w:szCs w:val="24"/>
              </w:rPr>
              <w:t xml:space="preserve"> La presente ley tiene por objeto eliminar la revictimización y la violencia institucional contra las mujeres víctimas de violencias al hacer uso de los diferentes canales institucionales para la realización de denuncias o la protección de derechos. </w:t>
            </w:r>
          </w:p>
          <w:p w14:paraId="61C71BC7" w14:textId="77777777" w:rsidR="0095220A" w:rsidRPr="009A18D9" w:rsidRDefault="0095220A" w:rsidP="00213094">
            <w:pPr>
              <w:spacing w:line="276" w:lineRule="auto"/>
              <w:rPr>
                <w:rFonts w:asciiTheme="majorHAnsi" w:hAnsiTheme="majorHAnsi"/>
                <w:sz w:val="24"/>
                <w:szCs w:val="24"/>
              </w:rPr>
            </w:pPr>
          </w:p>
          <w:p w14:paraId="2E819D00" w14:textId="77777777" w:rsidR="0095220A" w:rsidRPr="009A18D9" w:rsidRDefault="0095220A" w:rsidP="00213094">
            <w:pPr>
              <w:spacing w:line="276" w:lineRule="auto"/>
              <w:rPr>
                <w:rFonts w:asciiTheme="majorHAnsi" w:hAnsiTheme="majorHAnsi"/>
                <w:b/>
                <w:sz w:val="24"/>
                <w:szCs w:val="24"/>
                <w:lang w:val="es-CO"/>
              </w:rPr>
            </w:pPr>
          </w:p>
          <w:p w14:paraId="3D70DE92" w14:textId="77777777" w:rsidR="0095220A" w:rsidRPr="009A18D9" w:rsidRDefault="0095220A" w:rsidP="00213094">
            <w:pPr>
              <w:spacing w:line="276" w:lineRule="auto"/>
              <w:jc w:val="right"/>
              <w:rPr>
                <w:rFonts w:asciiTheme="majorHAnsi" w:hAnsiTheme="majorHAnsi"/>
                <w:sz w:val="24"/>
                <w:szCs w:val="24"/>
                <w:lang w:val="es-CO"/>
              </w:rPr>
            </w:pPr>
          </w:p>
        </w:tc>
        <w:tc>
          <w:tcPr>
            <w:tcW w:w="2977" w:type="dxa"/>
          </w:tcPr>
          <w:p w14:paraId="2E174B26" w14:textId="20783E91" w:rsidR="0095220A" w:rsidRPr="009A18D9" w:rsidRDefault="006A5ECC" w:rsidP="00213094">
            <w:pPr>
              <w:spacing w:after="200" w:line="276" w:lineRule="auto"/>
              <w:jc w:val="both"/>
              <w:rPr>
                <w:rFonts w:asciiTheme="majorHAnsi" w:hAnsiTheme="majorHAnsi"/>
                <w:b/>
                <w:sz w:val="24"/>
                <w:szCs w:val="24"/>
                <w:lang w:val="es-CO"/>
              </w:rPr>
            </w:pPr>
            <w:r w:rsidRPr="009A18D9">
              <w:rPr>
                <w:rFonts w:asciiTheme="majorHAnsi" w:hAnsiTheme="majorHAnsi"/>
                <w:b/>
                <w:sz w:val="24"/>
                <w:szCs w:val="24"/>
              </w:rPr>
              <w:t xml:space="preserve">Artículo 1°. Objeto. </w:t>
            </w:r>
            <w:r w:rsidRPr="009A18D9">
              <w:rPr>
                <w:rFonts w:asciiTheme="majorHAnsi" w:hAnsiTheme="majorHAnsi"/>
                <w:bCs/>
                <w:sz w:val="24"/>
                <w:szCs w:val="24"/>
              </w:rPr>
              <w:t>La presente ley tiene por objeto eliminar la revictimización y la violencia institucional contra las mujeres víctimas de violencias al hacer uso de los diferentes canales institucionales para realizar las denuncias o la protección de sus derechos.</w:t>
            </w:r>
          </w:p>
        </w:tc>
        <w:tc>
          <w:tcPr>
            <w:tcW w:w="2977" w:type="dxa"/>
          </w:tcPr>
          <w:p w14:paraId="398187D2" w14:textId="40D1ACBC" w:rsidR="0095220A" w:rsidRPr="009A18D9" w:rsidRDefault="00176335" w:rsidP="00213094">
            <w:pPr>
              <w:spacing w:after="200" w:line="276" w:lineRule="auto"/>
              <w:jc w:val="both"/>
              <w:rPr>
                <w:rFonts w:asciiTheme="majorHAnsi" w:hAnsiTheme="majorHAnsi"/>
                <w:b/>
                <w:sz w:val="24"/>
                <w:szCs w:val="24"/>
                <w:lang w:val="es-CO"/>
              </w:rPr>
            </w:pPr>
            <w:r w:rsidRPr="009A18D9">
              <w:rPr>
                <w:rFonts w:asciiTheme="majorHAnsi" w:hAnsiTheme="majorHAnsi"/>
                <w:b/>
                <w:sz w:val="24"/>
                <w:szCs w:val="24"/>
              </w:rPr>
              <w:t>Artículo 1°. Objeto.</w:t>
            </w:r>
            <w:r w:rsidRPr="009A18D9">
              <w:rPr>
                <w:rFonts w:asciiTheme="majorHAnsi" w:hAnsiTheme="majorHAnsi"/>
                <w:sz w:val="24"/>
                <w:szCs w:val="24"/>
              </w:rPr>
              <w:t xml:space="preserve"> La presente ley tiene por objeto eliminar la revictimización y la violencia institucional contra las mujeres</w:t>
            </w:r>
            <w:r w:rsidR="00927CEA" w:rsidRPr="009A18D9">
              <w:rPr>
                <w:rFonts w:asciiTheme="majorHAnsi" w:hAnsiTheme="majorHAnsi"/>
                <w:sz w:val="24"/>
                <w:szCs w:val="24"/>
              </w:rPr>
              <w:t xml:space="preserve"> </w:t>
            </w:r>
            <w:r w:rsidR="00927CEA" w:rsidRPr="009A18D9">
              <w:rPr>
                <w:rFonts w:asciiTheme="majorHAnsi" w:hAnsiTheme="majorHAnsi"/>
                <w:sz w:val="24"/>
                <w:szCs w:val="24"/>
                <w:u w:val="single"/>
              </w:rPr>
              <w:t>y personas sexualmente diversas</w:t>
            </w:r>
            <w:r w:rsidRPr="009A18D9">
              <w:rPr>
                <w:rFonts w:asciiTheme="majorHAnsi" w:hAnsiTheme="majorHAnsi"/>
                <w:sz w:val="24"/>
                <w:szCs w:val="24"/>
              </w:rPr>
              <w:t xml:space="preserve"> víctimas de violencias</w:t>
            </w:r>
            <w:r w:rsidR="00685AC7" w:rsidRPr="009A18D9">
              <w:rPr>
                <w:rFonts w:asciiTheme="majorHAnsi" w:hAnsiTheme="majorHAnsi"/>
                <w:sz w:val="24"/>
                <w:szCs w:val="24"/>
              </w:rPr>
              <w:t>,</w:t>
            </w:r>
            <w:r w:rsidRPr="009A18D9">
              <w:rPr>
                <w:rFonts w:asciiTheme="majorHAnsi" w:hAnsiTheme="majorHAnsi"/>
                <w:sz w:val="24"/>
                <w:szCs w:val="24"/>
              </w:rPr>
              <w:t xml:space="preserve"> al hacer uso de los diferentes canales institucionales para realizar las denuncias o la protección de sus derechos.</w:t>
            </w:r>
          </w:p>
        </w:tc>
      </w:tr>
      <w:tr w:rsidR="00176335" w:rsidRPr="009A18D9" w14:paraId="2A3C1670" w14:textId="58B0E971" w:rsidTr="00213094">
        <w:trPr>
          <w:trHeight w:val="841"/>
        </w:trPr>
        <w:tc>
          <w:tcPr>
            <w:tcW w:w="3260" w:type="dxa"/>
          </w:tcPr>
          <w:p w14:paraId="29520D32" w14:textId="3CB6B3C3" w:rsidR="00176335" w:rsidRPr="009A18D9" w:rsidRDefault="00176335" w:rsidP="00213094">
            <w:pPr>
              <w:spacing w:line="276" w:lineRule="auto"/>
              <w:jc w:val="both"/>
              <w:rPr>
                <w:rFonts w:asciiTheme="majorHAnsi" w:hAnsiTheme="majorHAnsi"/>
                <w:sz w:val="24"/>
                <w:szCs w:val="24"/>
              </w:rPr>
            </w:pPr>
            <w:r w:rsidRPr="009A18D9">
              <w:rPr>
                <w:rFonts w:asciiTheme="majorHAnsi" w:hAnsiTheme="majorHAnsi"/>
                <w:b/>
                <w:bCs/>
                <w:sz w:val="24"/>
                <w:szCs w:val="24"/>
              </w:rPr>
              <w:t xml:space="preserve">Artículo 2°. </w:t>
            </w:r>
            <w:r w:rsidRPr="009A18D9">
              <w:rPr>
                <w:rFonts w:asciiTheme="majorHAnsi" w:hAnsiTheme="majorHAnsi"/>
                <w:sz w:val="24"/>
                <w:szCs w:val="24"/>
              </w:rPr>
              <w:t xml:space="preserve">En un plazo máximo de 6 meses el Gobierno Nacional </w:t>
            </w:r>
            <w:r w:rsidRPr="009A18D9">
              <w:rPr>
                <w:rFonts w:asciiTheme="majorHAnsi" w:hAnsiTheme="majorHAnsi"/>
                <w:sz w:val="24"/>
                <w:szCs w:val="24"/>
              </w:rPr>
              <w:lastRenderedPageBreak/>
              <w:t>reglamentará en todas las autoridades públicas, judiciales y administrativas que integran la ruta de atención en caso de violencias de género, capacitaciones en atención a mujeres víctimas de violencia de género que serán impartidas dos veces al año para aquellos funcionarios que en virtud de sus funciones atiendan a mujeres víctimas de los diferentes tipos de violencias.</w:t>
            </w:r>
          </w:p>
        </w:tc>
        <w:tc>
          <w:tcPr>
            <w:tcW w:w="2977" w:type="dxa"/>
          </w:tcPr>
          <w:p w14:paraId="4578E2A7" w14:textId="11260129" w:rsidR="00176335" w:rsidRPr="009A18D9" w:rsidRDefault="00176335" w:rsidP="00213094">
            <w:pPr>
              <w:spacing w:line="276" w:lineRule="auto"/>
              <w:jc w:val="both"/>
              <w:rPr>
                <w:rFonts w:asciiTheme="majorHAnsi" w:hAnsiTheme="majorHAnsi"/>
                <w:sz w:val="24"/>
                <w:szCs w:val="24"/>
                <w:lang w:val="es-CO"/>
              </w:rPr>
            </w:pPr>
            <w:r w:rsidRPr="009A18D9">
              <w:rPr>
                <w:rFonts w:asciiTheme="majorHAnsi" w:hAnsiTheme="majorHAnsi"/>
                <w:b/>
                <w:bCs/>
                <w:sz w:val="24"/>
                <w:szCs w:val="24"/>
                <w:lang w:val="es-CO"/>
              </w:rPr>
              <w:lastRenderedPageBreak/>
              <w:t xml:space="preserve">Artículo 2°. </w:t>
            </w:r>
            <w:r w:rsidRPr="009A18D9">
              <w:rPr>
                <w:rFonts w:asciiTheme="majorHAnsi" w:hAnsiTheme="majorHAnsi"/>
                <w:sz w:val="24"/>
                <w:szCs w:val="24"/>
                <w:lang w:val="es-CO"/>
              </w:rPr>
              <w:t xml:space="preserve">Con especial observancia del enfoque de género y de los </w:t>
            </w:r>
            <w:r w:rsidRPr="009A18D9">
              <w:rPr>
                <w:rFonts w:asciiTheme="majorHAnsi" w:hAnsiTheme="majorHAnsi"/>
                <w:sz w:val="24"/>
                <w:szCs w:val="24"/>
                <w:lang w:val="es-CO"/>
              </w:rPr>
              <w:lastRenderedPageBreak/>
              <w:t>instrumentos internacionales en la materia, en un plazo máximo de 6 meses tras la entrada en vigor de la presente ley el Gobierno Nacional, la Procuraduría General de la Nación, la Defensoría del Pueblo, la Fiscalía General de la Nación y el Consejo Superior de la Judicatura reglamentarán, de manera coordinada y con arreglo a sus competencias, en todas las autoridades públicas, judiciales y administrativas que integran la ruta de atención en caso de violencias de género, capacitaciones en atención a mujeres víctimas de violencia de género.</w:t>
            </w:r>
          </w:p>
          <w:p w14:paraId="0132B3B7" w14:textId="77777777" w:rsidR="00176335" w:rsidRPr="009A18D9" w:rsidRDefault="00176335" w:rsidP="00213094">
            <w:pPr>
              <w:spacing w:line="276" w:lineRule="auto"/>
              <w:jc w:val="both"/>
              <w:rPr>
                <w:rFonts w:asciiTheme="majorHAnsi" w:hAnsiTheme="majorHAnsi"/>
                <w:sz w:val="24"/>
                <w:szCs w:val="24"/>
                <w:lang w:val="es-CO"/>
              </w:rPr>
            </w:pPr>
          </w:p>
          <w:p w14:paraId="499BF21D" w14:textId="77777777" w:rsidR="00176335" w:rsidRPr="009A18D9" w:rsidRDefault="00176335" w:rsidP="00213094">
            <w:pPr>
              <w:spacing w:line="276" w:lineRule="auto"/>
              <w:jc w:val="both"/>
              <w:rPr>
                <w:rFonts w:asciiTheme="majorHAnsi" w:hAnsiTheme="majorHAnsi"/>
                <w:sz w:val="24"/>
                <w:szCs w:val="24"/>
                <w:lang w:val="es-CO"/>
              </w:rPr>
            </w:pPr>
            <w:r w:rsidRPr="009A18D9">
              <w:rPr>
                <w:rFonts w:asciiTheme="majorHAnsi" w:hAnsiTheme="majorHAnsi"/>
                <w:sz w:val="24"/>
                <w:szCs w:val="24"/>
                <w:lang w:val="es-CO"/>
              </w:rPr>
              <w:t>Estas capacitaciones serán impartidas como mínimo dos veces al año para aquellos servidores públicos que en virtud de sus funciones atiendan a mujeres víctimas de los diferentes tipos de violencias.</w:t>
            </w:r>
          </w:p>
          <w:p w14:paraId="7EA42D61" w14:textId="77777777" w:rsidR="00176335" w:rsidRPr="009A18D9" w:rsidRDefault="00176335" w:rsidP="00213094">
            <w:pPr>
              <w:spacing w:line="276" w:lineRule="auto"/>
              <w:jc w:val="both"/>
              <w:rPr>
                <w:rFonts w:asciiTheme="majorHAnsi" w:hAnsiTheme="majorHAnsi"/>
                <w:sz w:val="24"/>
                <w:szCs w:val="24"/>
                <w:lang w:val="es-CO"/>
              </w:rPr>
            </w:pPr>
            <w:r w:rsidRPr="009A18D9">
              <w:rPr>
                <w:rFonts w:asciiTheme="majorHAnsi" w:hAnsiTheme="majorHAnsi"/>
                <w:sz w:val="24"/>
                <w:szCs w:val="24"/>
                <w:lang w:val="es-CO"/>
              </w:rPr>
              <w:t xml:space="preserve">Las entidades a cargo de impartir las capacitaciones deberán evaluar </w:t>
            </w:r>
            <w:r w:rsidRPr="009A18D9">
              <w:rPr>
                <w:rFonts w:asciiTheme="majorHAnsi" w:hAnsiTheme="majorHAnsi"/>
                <w:sz w:val="24"/>
                <w:szCs w:val="24"/>
                <w:lang w:val="es-CO"/>
              </w:rPr>
              <w:lastRenderedPageBreak/>
              <w:t>anualmente el resultado e impacto de éstas, y tendrán que identificar e implementar las modificaciones pertinentes a la ruta de atención a mujeres víctimas de violencia.</w:t>
            </w:r>
          </w:p>
          <w:p w14:paraId="04A7CEE8" w14:textId="77777777" w:rsidR="004A0678" w:rsidRPr="009A18D9" w:rsidRDefault="004A0678" w:rsidP="00213094">
            <w:pPr>
              <w:spacing w:line="276" w:lineRule="auto"/>
              <w:jc w:val="both"/>
              <w:rPr>
                <w:rFonts w:asciiTheme="majorHAnsi" w:hAnsiTheme="majorHAnsi"/>
                <w:sz w:val="24"/>
                <w:szCs w:val="24"/>
                <w:lang w:val="es-CO"/>
              </w:rPr>
            </w:pPr>
          </w:p>
          <w:p w14:paraId="7B6DE330" w14:textId="77777777" w:rsidR="00176335" w:rsidRPr="009A18D9" w:rsidRDefault="00176335" w:rsidP="00213094">
            <w:pPr>
              <w:spacing w:line="276" w:lineRule="auto"/>
              <w:jc w:val="both"/>
              <w:rPr>
                <w:rFonts w:asciiTheme="majorHAnsi" w:hAnsiTheme="majorHAnsi"/>
                <w:sz w:val="24"/>
                <w:szCs w:val="24"/>
                <w:lang w:val="es-CO"/>
              </w:rPr>
            </w:pPr>
            <w:r w:rsidRPr="009A18D9">
              <w:rPr>
                <w:rFonts w:asciiTheme="majorHAnsi" w:hAnsiTheme="majorHAnsi"/>
                <w:b/>
                <w:bCs/>
                <w:sz w:val="24"/>
                <w:szCs w:val="24"/>
                <w:lang w:val="es-CO"/>
              </w:rPr>
              <w:t>Parágrafo:</w:t>
            </w:r>
            <w:r w:rsidRPr="009A18D9">
              <w:rPr>
                <w:rFonts w:asciiTheme="majorHAnsi" w:hAnsiTheme="majorHAnsi"/>
                <w:sz w:val="24"/>
                <w:szCs w:val="24"/>
                <w:lang w:val="es-CO"/>
              </w:rPr>
              <w:t xml:space="preserve"> Para efectos del desempeño de las funciones relacionadas con la ruta de atención de las mujeres víctimas de violencia, se priorizará a los servidores públicos.</w:t>
            </w:r>
          </w:p>
          <w:p w14:paraId="4BD0F461" w14:textId="77777777" w:rsidR="00176335" w:rsidRPr="009A18D9" w:rsidRDefault="00176335" w:rsidP="00213094">
            <w:pPr>
              <w:spacing w:line="276" w:lineRule="auto"/>
              <w:jc w:val="both"/>
              <w:rPr>
                <w:rFonts w:asciiTheme="majorHAnsi" w:hAnsiTheme="majorHAnsi"/>
                <w:b/>
                <w:bCs/>
                <w:sz w:val="24"/>
                <w:szCs w:val="24"/>
                <w:lang w:val="es-CO"/>
              </w:rPr>
            </w:pPr>
          </w:p>
        </w:tc>
        <w:tc>
          <w:tcPr>
            <w:tcW w:w="2977" w:type="dxa"/>
          </w:tcPr>
          <w:p w14:paraId="515411CF" w14:textId="20283D30" w:rsidR="00176335" w:rsidRPr="009A18D9" w:rsidRDefault="00176335" w:rsidP="00213094">
            <w:pPr>
              <w:spacing w:line="276" w:lineRule="auto"/>
              <w:jc w:val="both"/>
              <w:rPr>
                <w:rFonts w:asciiTheme="majorHAnsi" w:hAnsiTheme="majorHAnsi"/>
                <w:sz w:val="24"/>
                <w:szCs w:val="24"/>
                <w:lang w:val="es-CO"/>
              </w:rPr>
            </w:pPr>
            <w:r w:rsidRPr="009A18D9">
              <w:rPr>
                <w:rFonts w:asciiTheme="majorHAnsi" w:hAnsiTheme="majorHAnsi"/>
                <w:b/>
                <w:bCs/>
                <w:sz w:val="24"/>
                <w:szCs w:val="24"/>
                <w:lang w:val="es-CO"/>
              </w:rPr>
              <w:lastRenderedPageBreak/>
              <w:t xml:space="preserve">Artículo 2°. </w:t>
            </w:r>
            <w:r w:rsidRPr="009A18D9">
              <w:rPr>
                <w:rFonts w:asciiTheme="majorHAnsi" w:hAnsiTheme="majorHAnsi"/>
                <w:sz w:val="24"/>
                <w:szCs w:val="24"/>
                <w:lang w:val="es-CO"/>
              </w:rPr>
              <w:t xml:space="preserve">Con especial observancia del enfoque de género y de los </w:t>
            </w:r>
            <w:r w:rsidRPr="009A18D9">
              <w:rPr>
                <w:rFonts w:asciiTheme="majorHAnsi" w:hAnsiTheme="majorHAnsi"/>
                <w:sz w:val="24"/>
                <w:szCs w:val="24"/>
                <w:lang w:val="es-CO"/>
              </w:rPr>
              <w:lastRenderedPageBreak/>
              <w:t>instrumentos internacionales en la materia, en un plazo máximo de 6 meses tras la entrada en vigor de la presente ley el Gobierno Nacional, la Procuraduría General de la Nación, la Defensoría del Pueblo, la Fiscalía General de la Nación y el Consejo Superior de la Judicatura reglamentarán, de manera coordinada y con arreglo a sus competencias, en todas las autoridades públicas, judiciales y administrativas que integran la ruta de atención en caso de violencias de género, capacitaciones en atención a mujeres</w:t>
            </w:r>
            <w:r w:rsidR="00685AC7" w:rsidRPr="009A18D9">
              <w:rPr>
                <w:rFonts w:asciiTheme="majorHAnsi" w:hAnsiTheme="majorHAnsi"/>
                <w:sz w:val="24"/>
                <w:szCs w:val="24"/>
                <w:lang w:val="es-CO"/>
              </w:rPr>
              <w:t xml:space="preserve"> </w:t>
            </w:r>
            <w:r w:rsidR="00685AC7" w:rsidRPr="009A18D9">
              <w:rPr>
                <w:rFonts w:asciiTheme="majorHAnsi" w:hAnsiTheme="majorHAnsi"/>
                <w:sz w:val="24"/>
                <w:szCs w:val="24"/>
                <w:u w:val="single"/>
                <w:lang w:val="es-CO"/>
              </w:rPr>
              <w:t>y personas sexualmente diversas</w:t>
            </w:r>
            <w:r w:rsidRPr="009A18D9">
              <w:rPr>
                <w:rFonts w:asciiTheme="majorHAnsi" w:hAnsiTheme="majorHAnsi"/>
                <w:sz w:val="24"/>
                <w:szCs w:val="24"/>
                <w:lang w:val="es-CO"/>
              </w:rPr>
              <w:t xml:space="preserve"> víctimas de violencia de género.</w:t>
            </w:r>
          </w:p>
          <w:p w14:paraId="213C1FF9" w14:textId="77777777" w:rsidR="00176335" w:rsidRPr="009A18D9" w:rsidRDefault="00176335" w:rsidP="00213094">
            <w:pPr>
              <w:spacing w:line="276" w:lineRule="auto"/>
              <w:jc w:val="both"/>
              <w:rPr>
                <w:rFonts w:asciiTheme="majorHAnsi" w:hAnsiTheme="majorHAnsi"/>
                <w:sz w:val="24"/>
                <w:szCs w:val="24"/>
                <w:lang w:val="es-CO"/>
              </w:rPr>
            </w:pPr>
          </w:p>
          <w:p w14:paraId="1AA34AE8" w14:textId="70107E23" w:rsidR="00176335" w:rsidRPr="009A18D9" w:rsidRDefault="00176335" w:rsidP="00213094">
            <w:pPr>
              <w:spacing w:line="276" w:lineRule="auto"/>
              <w:jc w:val="both"/>
              <w:rPr>
                <w:rFonts w:asciiTheme="majorHAnsi" w:hAnsiTheme="majorHAnsi"/>
                <w:sz w:val="24"/>
                <w:szCs w:val="24"/>
                <w:lang w:val="es-CO"/>
              </w:rPr>
            </w:pPr>
            <w:r w:rsidRPr="009A18D9">
              <w:rPr>
                <w:rFonts w:asciiTheme="majorHAnsi" w:hAnsiTheme="majorHAnsi"/>
                <w:sz w:val="24"/>
                <w:szCs w:val="24"/>
                <w:lang w:val="es-CO"/>
              </w:rPr>
              <w:t>Estas capacitaciones serán impartidas como mínimo dos veces al año para aquellos servidores públicos que en virtud de sus funciones atiendan a mujeres</w:t>
            </w:r>
            <w:r w:rsidR="002624A3" w:rsidRPr="009A18D9">
              <w:rPr>
                <w:rFonts w:asciiTheme="majorHAnsi" w:hAnsiTheme="majorHAnsi"/>
                <w:sz w:val="24"/>
                <w:szCs w:val="24"/>
                <w:lang w:val="es-CO"/>
              </w:rPr>
              <w:t xml:space="preserve"> </w:t>
            </w:r>
            <w:r w:rsidR="002624A3" w:rsidRPr="009A18D9">
              <w:rPr>
                <w:rFonts w:asciiTheme="majorHAnsi" w:hAnsiTheme="majorHAnsi"/>
                <w:sz w:val="24"/>
                <w:szCs w:val="24"/>
                <w:u w:val="single"/>
                <w:lang w:val="es-CO"/>
              </w:rPr>
              <w:t>y personas sexualmente diversas</w:t>
            </w:r>
            <w:r w:rsidRPr="009A18D9">
              <w:rPr>
                <w:rFonts w:asciiTheme="majorHAnsi" w:hAnsiTheme="majorHAnsi"/>
                <w:sz w:val="24"/>
                <w:szCs w:val="24"/>
                <w:lang w:val="es-CO"/>
              </w:rPr>
              <w:t xml:space="preserve"> víctimas de los diferentes tipos de violencias.</w:t>
            </w:r>
          </w:p>
          <w:p w14:paraId="507F2E64" w14:textId="77777777" w:rsidR="002624A3" w:rsidRPr="009A18D9" w:rsidRDefault="002624A3" w:rsidP="00213094">
            <w:pPr>
              <w:spacing w:line="276" w:lineRule="auto"/>
              <w:jc w:val="both"/>
              <w:rPr>
                <w:rFonts w:asciiTheme="majorHAnsi" w:hAnsiTheme="majorHAnsi"/>
                <w:sz w:val="24"/>
                <w:szCs w:val="24"/>
                <w:lang w:val="es-CO"/>
              </w:rPr>
            </w:pPr>
          </w:p>
          <w:p w14:paraId="057D69A5" w14:textId="751FFD4F" w:rsidR="00176335" w:rsidRPr="009A18D9" w:rsidRDefault="00176335" w:rsidP="00213094">
            <w:pPr>
              <w:spacing w:line="276" w:lineRule="auto"/>
              <w:jc w:val="both"/>
              <w:rPr>
                <w:rFonts w:asciiTheme="majorHAnsi" w:hAnsiTheme="majorHAnsi"/>
                <w:sz w:val="24"/>
                <w:szCs w:val="24"/>
                <w:lang w:val="es-CO"/>
              </w:rPr>
            </w:pPr>
            <w:r w:rsidRPr="009A18D9">
              <w:rPr>
                <w:rFonts w:asciiTheme="majorHAnsi" w:hAnsiTheme="majorHAnsi"/>
                <w:sz w:val="24"/>
                <w:szCs w:val="24"/>
                <w:lang w:val="es-CO"/>
              </w:rPr>
              <w:t>Las entidades a cargo de impartir las capacitaciones deberán evaluar anualmente el resultado e impacto de éstas, y tendrán que identificar e implementar las modificaciones pertinentes a la ruta de atención a mujeres</w:t>
            </w:r>
            <w:r w:rsidR="002624A3" w:rsidRPr="009A18D9">
              <w:rPr>
                <w:rFonts w:asciiTheme="majorHAnsi" w:hAnsiTheme="majorHAnsi"/>
                <w:sz w:val="24"/>
                <w:szCs w:val="24"/>
                <w:lang w:val="es-CO"/>
              </w:rPr>
              <w:t xml:space="preserve"> </w:t>
            </w:r>
            <w:r w:rsidR="002624A3" w:rsidRPr="009A18D9">
              <w:rPr>
                <w:rFonts w:asciiTheme="majorHAnsi" w:hAnsiTheme="majorHAnsi"/>
                <w:sz w:val="24"/>
                <w:szCs w:val="24"/>
                <w:u w:val="single"/>
                <w:lang w:val="es-CO"/>
              </w:rPr>
              <w:t>y personas sexualmente diversas</w:t>
            </w:r>
            <w:r w:rsidRPr="009A18D9">
              <w:rPr>
                <w:rFonts w:asciiTheme="majorHAnsi" w:hAnsiTheme="majorHAnsi"/>
                <w:sz w:val="24"/>
                <w:szCs w:val="24"/>
                <w:lang w:val="es-CO"/>
              </w:rPr>
              <w:t xml:space="preserve"> víctimas de violencia.</w:t>
            </w:r>
          </w:p>
          <w:p w14:paraId="54983247" w14:textId="77777777" w:rsidR="004A0678" w:rsidRPr="009A18D9" w:rsidRDefault="004A0678" w:rsidP="00213094">
            <w:pPr>
              <w:spacing w:line="276" w:lineRule="auto"/>
              <w:jc w:val="both"/>
              <w:rPr>
                <w:rFonts w:asciiTheme="majorHAnsi" w:hAnsiTheme="majorHAnsi"/>
                <w:sz w:val="24"/>
                <w:szCs w:val="24"/>
                <w:lang w:val="es-CO"/>
              </w:rPr>
            </w:pPr>
          </w:p>
          <w:p w14:paraId="15F884F8" w14:textId="00EE69CC" w:rsidR="00176335" w:rsidRPr="009A18D9" w:rsidRDefault="00176335" w:rsidP="009A18D9">
            <w:pPr>
              <w:spacing w:line="276" w:lineRule="auto"/>
              <w:jc w:val="both"/>
              <w:rPr>
                <w:rFonts w:asciiTheme="majorHAnsi" w:hAnsiTheme="majorHAnsi"/>
                <w:b/>
                <w:bCs/>
                <w:sz w:val="24"/>
                <w:szCs w:val="24"/>
              </w:rPr>
            </w:pPr>
            <w:r w:rsidRPr="009A18D9">
              <w:rPr>
                <w:rFonts w:asciiTheme="majorHAnsi" w:hAnsiTheme="majorHAnsi"/>
                <w:b/>
                <w:bCs/>
                <w:sz w:val="24"/>
                <w:szCs w:val="24"/>
                <w:lang w:val="es-CO"/>
              </w:rPr>
              <w:t>Parágrafo:</w:t>
            </w:r>
            <w:r w:rsidRPr="009A18D9">
              <w:rPr>
                <w:rFonts w:asciiTheme="majorHAnsi" w:hAnsiTheme="majorHAnsi"/>
                <w:sz w:val="24"/>
                <w:szCs w:val="24"/>
                <w:lang w:val="es-CO"/>
              </w:rPr>
              <w:t xml:space="preserve"> Para efectos del desempeño de las funciones relacionadas con la ruta de atención de las mujeres</w:t>
            </w:r>
            <w:r w:rsidR="002624A3" w:rsidRPr="009A18D9">
              <w:rPr>
                <w:rFonts w:asciiTheme="majorHAnsi" w:hAnsiTheme="majorHAnsi"/>
                <w:sz w:val="24"/>
                <w:szCs w:val="24"/>
                <w:lang w:val="es-CO"/>
              </w:rPr>
              <w:t xml:space="preserve"> </w:t>
            </w:r>
            <w:r w:rsidR="002624A3" w:rsidRPr="009A18D9">
              <w:rPr>
                <w:rFonts w:asciiTheme="majorHAnsi" w:hAnsiTheme="majorHAnsi"/>
                <w:sz w:val="24"/>
                <w:szCs w:val="24"/>
                <w:u w:val="single"/>
                <w:lang w:val="es-CO"/>
              </w:rPr>
              <w:t>y personas sexualmente diversas</w:t>
            </w:r>
            <w:r w:rsidRPr="009A18D9">
              <w:rPr>
                <w:rFonts w:asciiTheme="majorHAnsi" w:hAnsiTheme="majorHAnsi"/>
                <w:sz w:val="24"/>
                <w:szCs w:val="24"/>
                <w:lang w:val="es-CO"/>
              </w:rPr>
              <w:t xml:space="preserve"> víctimas de violencia, se priorizará a los servidores públicos.</w:t>
            </w:r>
          </w:p>
        </w:tc>
      </w:tr>
      <w:tr w:rsidR="00176335" w:rsidRPr="009A18D9" w14:paraId="15736ACB" w14:textId="149DFF95" w:rsidTr="00213094">
        <w:tc>
          <w:tcPr>
            <w:tcW w:w="3260" w:type="dxa"/>
          </w:tcPr>
          <w:p w14:paraId="0F927349" w14:textId="41646A84" w:rsidR="00176335" w:rsidRPr="009A18D9" w:rsidRDefault="00176335" w:rsidP="00213094">
            <w:pPr>
              <w:spacing w:line="276" w:lineRule="auto"/>
              <w:jc w:val="both"/>
              <w:rPr>
                <w:rFonts w:asciiTheme="majorHAnsi" w:hAnsiTheme="majorHAnsi"/>
                <w:b/>
                <w:bCs/>
                <w:sz w:val="24"/>
                <w:szCs w:val="24"/>
              </w:rPr>
            </w:pPr>
            <w:r w:rsidRPr="009A18D9">
              <w:rPr>
                <w:rFonts w:asciiTheme="majorHAnsi" w:hAnsiTheme="majorHAnsi"/>
                <w:b/>
                <w:bCs/>
                <w:sz w:val="24"/>
                <w:szCs w:val="24"/>
              </w:rPr>
              <w:lastRenderedPageBreak/>
              <w:t>Artículo 3. (nuevo): Alcance.  Los programas de capacitación deberán incluir a todos los servidores públicos que cumplan funciones relacionadas con las rutas de atención de las mujeres víctimas de violencia sin importar su tipo de vinculación laboral.</w:t>
            </w:r>
          </w:p>
          <w:p w14:paraId="005D6BAD" w14:textId="77777777" w:rsidR="00176335" w:rsidRPr="009A18D9" w:rsidRDefault="00176335" w:rsidP="00213094">
            <w:pPr>
              <w:spacing w:line="276" w:lineRule="auto"/>
              <w:jc w:val="both"/>
              <w:rPr>
                <w:rFonts w:asciiTheme="majorHAnsi" w:hAnsiTheme="majorHAnsi"/>
                <w:b/>
                <w:bCs/>
                <w:sz w:val="24"/>
                <w:szCs w:val="24"/>
              </w:rPr>
            </w:pPr>
          </w:p>
          <w:p w14:paraId="1AF86926" w14:textId="77777777" w:rsidR="00176335" w:rsidRPr="009A18D9" w:rsidRDefault="00176335" w:rsidP="00213094">
            <w:pPr>
              <w:spacing w:line="276" w:lineRule="auto"/>
              <w:jc w:val="both"/>
              <w:rPr>
                <w:rFonts w:asciiTheme="majorHAnsi" w:hAnsiTheme="majorHAnsi"/>
                <w:b/>
                <w:bCs/>
                <w:sz w:val="24"/>
                <w:szCs w:val="24"/>
              </w:rPr>
            </w:pPr>
            <w:r w:rsidRPr="009A18D9">
              <w:rPr>
                <w:rFonts w:asciiTheme="majorHAnsi" w:hAnsiTheme="majorHAnsi"/>
                <w:b/>
                <w:bCs/>
                <w:sz w:val="24"/>
                <w:szCs w:val="24"/>
              </w:rPr>
              <w:lastRenderedPageBreak/>
              <w:t xml:space="preserve">Parágrafo: La participación de los servidores públicos en estas capacitaciones no generarán derechos adicionales en materia laboral para las personas cuya vinculación no sea mediante carrera administrativa. </w:t>
            </w:r>
          </w:p>
        </w:tc>
        <w:tc>
          <w:tcPr>
            <w:tcW w:w="2977" w:type="dxa"/>
          </w:tcPr>
          <w:p w14:paraId="2776C348" w14:textId="0BBB0D6F" w:rsidR="00176335" w:rsidRPr="009A18D9" w:rsidRDefault="00176335" w:rsidP="00213094">
            <w:pPr>
              <w:pStyle w:val="NormalWeb"/>
              <w:jc w:val="both"/>
              <w:rPr>
                <w:color w:val="000000"/>
              </w:rPr>
            </w:pPr>
            <w:r w:rsidRPr="009A18D9">
              <w:rPr>
                <w:b/>
                <w:bCs/>
                <w:color w:val="000000"/>
              </w:rPr>
              <w:lastRenderedPageBreak/>
              <w:t>Artículo 3°. Alcance.</w:t>
            </w:r>
            <w:r w:rsidRPr="009A18D9">
              <w:rPr>
                <w:color w:val="000000"/>
              </w:rPr>
              <w:t xml:space="preserve"> Los programas de capacitación deberán incluir a todos los servidores públicos que cumplan funciones relacionadas con las rutas de atención de las mujeres víctimas de violencia incluidos los contratistas por prestación de servicios.</w:t>
            </w:r>
          </w:p>
          <w:p w14:paraId="122E68CA" w14:textId="77777777" w:rsidR="00176335" w:rsidRPr="009A18D9" w:rsidRDefault="00176335" w:rsidP="00213094">
            <w:pPr>
              <w:pStyle w:val="NormalWeb"/>
              <w:jc w:val="both"/>
              <w:rPr>
                <w:color w:val="000000"/>
              </w:rPr>
            </w:pPr>
            <w:r w:rsidRPr="009A18D9">
              <w:rPr>
                <w:color w:val="000000"/>
              </w:rPr>
              <w:t xml:space="preserve">Las capacitaciones deben incorporar información pedagógica sobre la importancia de adecuar las </w:t>
            </w:r>
            <w:r w:rsidRPr="009A18D9">
              <w:rPr>
                <w:color w:val="000000"/>
              </w:rPr>
              <w:lastRenderedPageBreak/>
              <w:t>rutas de atención en casos de violencia contra las mujeres para que tengan un enfoque de género e interseccional.</w:t>
            </w:r>
          </w:p>
          <w:p w14:paraId="1976D9BD" w14:textId="77777777" w:rsidR="00176335" w:rsidRPr="009A18D9" w:rsidRDefault="00176335" w:rsidP="00213094">
            <w:pPr>
              <w:pStyle w:val="NormalWeb"/>
              <w:jc w:val="both"/>
              <w:rPr>
                <w:color w:val="000000"/>
              </w:rPr>
            </w:pPr>
            <w:r w:rsidRPr="009A18D9">
              <w:rPr>
                <w:color w:val="000000"/>
              </w:rPr>
              <w:t>Los servidores públicos que reciban las capacitaciones deben estar en capacidad de reconocer la confluencia de diversas categorías identitarias en las mujeres que acudan a las rutas de atención en casos de violencia y adoptar ajustes razonables de manera que esas interseccionalidades no se constituyan en barreras que limiten el goce efectivo de sus derechos.</w:t>
            </w:r>
          </w:p>
          <w:p w14:paraId="7F8BDEA7" w14:textId="77777777" w:rsidR="00176335" w:rsidRPr="009A18D9" w:rsidRDefault="00176335" w:rsidP="00213094">
            <w:pPr>
              <w:pStyle w:val="NormalWeb"/>
              <w:jc w:val="both"/>
              <w:rPr>
                <w:color w:val="000000"/>
              </w:rPr>
            </w:pPr>
            <w:r w:rsidRPr="009A18D9">
              <w:rPr>
                <w:color w:val="000000"/>
              </w:rPr>
              <w:t>Las entidades encargadas de implementar las capacitaciones deberán informar a la Consejería para la Equidad de la Mujer, o a la entidad que haga sus veces sobre el cumplimiento de la presente ley.</w:t>
            </w:r>
          </w:p>
          <w:p w14:paraId="33E9B94F" w14:textId="77777777" w:rsidR="00176335" w:rsidRPr="009A18D9" w:rsidRDefault="00176335" w:rsidP="00213094">
            <w:pPr>
              <w:pStyle w:val="NormalWeb"/>
              <w:jc w:val="both"/>
              <w:rPr>
                <w:color w:val="000000"/>
              </w:rPr>
            </w:pPr>
            <w:r w:rsidRPr="009A18D9">
              <w:rPr>
                <w:color w:val="000000"/>
              </w:rPr>
              <w:t>Parágrafo: La participación de los servidores públicos en estas capacitaciones no generarán derechos adicionales en materia laboral para las personas cuya vinculación no sea mediante carrera administrativa.</w:t>
            </w:r>
          </w:p>
          <w:p w14:paraId="46E68B1B" w14:textId="77777777" w:rsidR="00176335" w:rsidRPr="009A18D9" w:rsidRDefault="00176335" w:rsidP="00213094">
            <w:pPr>
              <w:spacing w:line="276" w:lineRule="auto"/>
              <w:jc w:val="both"/>
              <w:rPr>
                <w:rFonts w:asciiTheme="majorHAnsi" w:hAnsiTheme="majorHAnsi"/>
                <w:sz w:val="24"/>
                <w:szCs w:val="24"/>
                <w:lang w:val="es-CO"/>
              </w:rPr>
            </w:pPr>
          </w:p>
        </w:tc>
        <w:tc>
          <w:tcPr>
            <w:tcW w:w="2977" w:type="dxa"/>
          </w:tcPr>
          <w:p w14:paraId="77B164CB" w14:textId="1FC18028" w:rsidR="00176335" w:rsidRPr="009A18D9" w:rsidRDefault="00176335" w:rsidP="00213094">
            <w:pPr>
              <w:pStyle w:val="NormalWeb"/>
              <w:jc w:val="both"/>
              <w:rPr>
                <w:color w:val="000000"/>
              </w:rPr>
            </w:pPr>
            <w:r w:rsidRPr="009A18D9">
              <w:rPr>
                <w:b/>
                <w:bCs/>
                <w:color w:val="000000"/>
              </w:rPr>
              <w:lastRenderedPageBreak/>
              <w:t xml:space="preserve">Artículo </w:t>
            </w:r>
            <w:r w:rsidR="002D217E">
              <w:rPr>
                <w:b/>
                <w:bCs/>
                <w:color w:val="000000"/>
              </w:rPr>
              <w:t>3</w:t>
            </w:r>
            <w:r w:rsidRPr="009A18D9">
              <w:rPr>
                <w:b/>
                <w:bCs/>
                <w:color w:val="000000"/>
              </w:rPr>
              <w:t>°. Alcance.</w:t>
            </w:r>
            <w:r w:rsidRPr="009A18D9">
              <w:rPr>
                <w:color w:val="000000"/>
              </w:rPr>
              <w:t xml:space="preserve"> Los programas de capacitación deberán incluir a todos los servidores públicos que cumplan funciones relacionadas con las rutas de atención de las mujeres </w:t>
            </w:r>
            <w:r w:rsidR="002624A3" w:rsidRPr="009A18D9">
              <w:rPr>
                <w:color w:val="000000"/>
                <w:u w:val="single"/>
              </w:rPr>
              <w:t>y personas sexualmente diversas</w:t>
            </w:r>
            <w:r w:rsidR="002624A3" w:rsidRPr="009A18D9">
              <w:rPr>
                <w:color w:val="000000"/>
              </w:rPr>
              <w:t xml:space="preserve"> </w:t>
            </w:r>
            <w:r w:rsidRPr="009A18D9">
              <w:rPr>
                <w:color w:val="000000"/>
              </w:rPr>
              <w:t>víctimas de violencia</w:t>
            </w:r>
            <w:r w:rsidR="002624A3" w:rsidRPr="009A18D9">
              <w:rPr>
                <w:color w:val="000000"/>
              </w:rPr>
              <w:t>,</w:t>
            </w:r>
            <w:r w:rsidRPr="009A18D9">
              <w:rPr>
                <w:color w:val="000000"/>
              </w:rPr>
              <w:t xml:space="preserve"> incluidos los contratistas por prestación de servicios.</w:t>
            </w:r>
          </w:p>
          <w:p w14:paraId="6B74BE13" w14:textId="3B12E513" w:rsidR="00176335" w:rsidRPr="009A18D9" w:rsidRDefault="00176335" w:rsidP="00213094">
            <w:pPr>
              <w:pStyle w:val="NormalWeb"/>
              <w:jc w:val="both"/>
              <w:rPr>
                <w:color w:val="000000"/>
              </w:rPr>
            </w:pPr>
            <w:r w:rsidRPr="009A18D9">
              <w:rPr>
                <w:color w:val="000000"/>
              </w:rPr>
              <w:t xml:space="preserve">Las capacitaciones deben incorporar información </w:t>
            </w:r>
            <w:r w:rsidRPr="009A18D9">
              <w:rPr>
                <w:color w:val="000000"/>
              </w:rPr>
              <w:lastRenderedPageBreak/>
              <w:t>pedagógica sobre la importancia de adecuar las rutas de atención en casos de violencia contra las mujeres</w:t>
            </w:r>
            <w:r w:rsidR="007F47A8" w:rsidRPr="009A18D9">
              <w:rPr>
                <w:color w:val="000000"/>
              </w:rPr>
              <w:t xml:space="preserve"> </w:t>
            </w:r>
            <w:r w:rsidR="007F47A8" w:rsidRPr="009A18D9">
              <w:rPr>
                <w:color w:val="000000"/>
                <w:u w:val="single"/>
              </w:rPr>
              <w:t>y personas sexualmente diversas,</w:t>
            </w:r>
            <w:r w:rsidRPr="009A18D9">
              <w:rPr>
                <w:color w:val="000000"/>
              </w:rPr>
              <w:t xml:space="preserve"> para que tengan un enfoque de género e interseccional.</w:t>
            </w:r>
          </w:p>
          <w:p w14:paraId="78ACC254" w14:textId="77777777" w:rsidR="00176335" w:rsidRPr="009A18D9" w:rsidRDefault="00176335" w:rsidP="00213094">
            <w:pPr>
              <w:pStyle w:val="NormalWeb"/>
              <w:jc w:val="both"/>
              <w:rPr>
                <w:color w:val="000000"/>
              </w:rPr>
            </w:pPr>
            <w:r w:rsidRPr="009A18D9">
              <w:rPr>
                <w:color w:val="000000"/>
              </w:rPr>
              <w:t>Los servidores públicos que reciban las capacitaciones deben estar en capacidad de reconocer la confluencia de diversas categorías identitarias en las mujeres que acudan a las rutas de atención en casos de violencia y adoptar ajustes razonables de manera que esas interseccionalidades no se constituyan en barreras que limiten el goce efectivo de sus derechos.</w:t>
            </w:r>
          </w:p>
          <w:p w14:paraId="16A81238" w14:textId="77777777" w:rsidR="00176335" w:rsidRPr="009A18D9" w:rsidRDefault="00176335" w:rsidP="00213094">
            <w:pPr>
              <w:pStyle w:val="NormalWeb"/>
              <w:jc w:val="both"/>
              <w:rPr>
                <w:color w:val="000000"/>
              </w:rPr>
            </w:pPr>
            <w:r w:rsidRPr="009A18D9">
              <w:rPr>
                <w:color w:val="000000"/>
              </w:rPr>
              <w:t>Las entidades encargadas de implementar las capacitaciones deberán informar a la Consejería para la Equidad de la Mujer, o a la entidad que haga sus veces sobre el cumplimiento de la presente ley.</w:t>
            </w:r>
          </w:p>
          <w:p w14:paraId="0C62BF5D" w14:textId="402C75DB" w:rsidR="00176335" w:rsidRPr="009A18D9" w:rsidRDefault="00176335" w:rsidP="009A18D9">
            <w:pPr>
              <w:pStyle w:val="NormalWeb"/>
              <w:jc w:val="both"/>
              <w:rPr>
                <w:color w:val="000000"/>
              </w:rPr>
            </w:pPr>
            <w:r w:rsidRPr="009A18D9">
              <w:rPr>
                <w:color w:val="000000"/>
              </w:rPr>
              <w:t>Parágrafo: La participación de los servidores públicos en estas capacitaciones no generarán derechos adicionales en materia laboral para las personas cuya vinculación no sea mediante carrera administrativa.</w:t>
            </w:r>
          </w:p>
        </w:tc>
      </w:tr>
      <w:tr w:rsidR="00176335" w:rsidRPr="009A18D9" w14:paraId="36AF7903" w14:textId="1CB770CC" w:rsidTr="00213094">
        <w:tc>
          <w:tcPr>
            <w:tcW w:w="3260" w:type="dxa"/>
          </w:tcPr>
          <w:p w14:paraId="51B03276" w14:textId="77777777" w:rsidR="00563777" w:rsidRPr="009A18D9" w:rsidRDefault="00563777" w:rsidP="00563777">
            <w:pPr>
              <w:spacing w:line="276" w:lineRule="auto"/>
              <w:jc w:val="both"/>
              <w:rPr>
                <w:rFonts w:asciiTheme="majorHAnsi" w:hAnsiTheme="majorHAnsi"/>
                <w:sz w:val="24"/>
                <w:szCs w:val="24"/>
              </w:rPr>
            </w:pPr>
            <w:r w:rsidRPr="009A18D9">
              <w:rPr>
                <w:rFonts w:asciiTheme="majorHAnsi" w:hAnsiTheme="majorHAnsi"/>
                <w:b/>
                <w:bCs/>
                <w:sz w:val="24"/>
                <w:szCs w:val="24"/>
              </w:rPr>
              <w:lastRenderedPageBreak/>
              <w:t>Artículo 4°. Vigencia:</w:t>
            </w:r>
            <w:r w:rsidRPr="009A18D9">
              <w:rPr>
                <w:rFonts w:asciiTheme="majorHAnsi" w:hAnsiTheme="majorHAnsi"/>
                <w:sz w:val="24"/>
                <w:szCs w:val="24"/>
              </w:rPr>
              <w:t xml:space="preserve"> La presente Ley rige a partir de su promulgación y deroga todas las disposiciones que le sean contrarias.</w:t>
            </w:r>
          </w:p>
          <w:p w14:paraId="33539378" w14:textId="77777777" w:rsidR="00176335" w:rsidRPr="009A18D9" w:rsidRDefault="00176335" w:rsidP="00213094">
            <w:pPr>
              <w:spacing w:line="276" w:lineRule="auto"/>
              <w:jc w:val="both"/>
              <w:rPr>
                <w:rFonts w:asciiTheme="majorHAnsi" w:hAnsiTheme="majorHAnsi"/>
                <w:sz w:val="24"/>
                <w:szCs w:val="24"/>
              </w:rPr>
            </w:pPr>
          </w:p>
        </w:tc>
        <w:tc>
          <w:tcPr>
            <w:tcW w:w="2977" w:type="dxa"/>
          </w:tcPr>
          <w:p w14:paraId="284D407B" w14:textId="4DD60837" w:rsidR="00176335" w:rsidRPr="009A18D9" w:rsidRDefault="00176335" w:rsidP="00213094">
            <w:pPr>
              <w:spacing w:line="276" w:lineRule="auto"/>
              <w:jc w:val="both"/>
              <w:rPr>
                <w:rFonts w:asciiTheme="majorHAnsi" w:hAnsiTheme="majorHAnsi"/>
                <w:sz w:val="24"/>
                <w:szCs w:val="24"/>
              </w:rPr>
            </w:pPr>
            <w:r w:rsidRPr="009A18D9">
              <w:rPr>
                <w:b/>
                <w:bCs/>
                <w:color w:val="000000"/>
                <w:sz w:val="24"/>
                <w:szCs w:val="24"/>
              </w:rPr>
              <w:t>Artículo 4° (Artículo Nuevo).</w:t>
            </w:r>
            <w:r w:rsidRPr="009A18D9">
              <w:rPr>
                <w:color w:val="000000"/>
                <w:sz w:val="24"/>
                <w:szCs w:val="24"/>
              </w:rPr>
              <w:t xml:space="preserve"> Seguimiento y evaluación. El gobierno nacional diseñará e implementará un plan de seguimiento sobre la pertinencia y eficacia de las capacitaciones realizadas sobre las Rutas de atención para las mujeres en caso de ser víctimas de violencias. Así mismo, corresponderá a las entidades públicas rendir un informe anual publicado en la página oficial de la entidad sobre los programas de capacitación en la materia y los alcances logrados con las mismas.</w:t>
            </w:r>
          </w:p>
        </w:tc>
        <w:tc>
          <w:tcPr>
            <w:tcW w:w="2977" w:type="dxa"/>
          </w:tcPr>
          <w:p w14:paraId="446EFD74" w14:textId="0468E91B" w:rsidR="00176335" w:rsidRPr="009A18D9" w:rsidRDefault="00176335" w:rsidP="00213094">
            <w:pPr>
              <w:spacing w:line="276" w:lineRule="auto"/>
              <w:jc w:val="both"/>
              <w:rPr>
                <w:rFonts w:asciiTheme="majorHAnsi" w:hAnsiTheme="majorHAnsi"/>
                <w:sz w:val="24"/>
                <w:szCs w:val="24"/>
              </w:rPr>
            </w:pPr>
            <w:r w:rsidRPr="009A18D9">
              <w:rPr>
                <w:b/>
                <w:bCs/>
                <w:color w:val="000000"/>
                <w:sz w:val="24"/>
                <w:szCs w:val="24"/>
              </w:rPr>
              <w:t xml:space="preserve">Artículo </w:t>
            </w:r>
            <w:r w:rsidR="002D217E">
              <w:rPr>
                <w:b/>
                <w:bCs/>
                <w:color w:val="000000"/>
                <w:sz w:val="24"/>
                <w:szCs w:val="24"/>
              </w:rPr>
              <w:t>4</w:t>
            </w:r>
            <w:r w:rsidRPr="009A18D9">
              <w:rPr>
                <w:b/>
                <w:bCs/>
                <w:color w:val="000000"/>
                <w:sz w:val="24"/>
                <w:szCs w:val="24"/>
              </w:rPr>
              <w:t>° (Artículo Nuevo).</w:t>
            </w:r>
            <w:r w:rsidRPr="009A18D9">
              <w:rPr>
                <w:color w:val="000000"/>
                <w:sz w:val="24"/>
                <w:szCs w:val="24"/>
              </w:rPr>
              <w:t xml:space="preserve"> Seguimiento y evaluación. El gobierno nacional diseñará e implementará un plan de seguimiento sobre la pertinencia y eficacia de las capacitaciones realizadas sobre las Rutas de atención para las mujeres </w:t>
            </w:r>
            <w:r w:rsidR="0038579B" w:rsidRPr="009A18D9">
              <w:rPr>
                <w:color w:val="000000"/>
                <w:sz w:val="24"/>
                <w:szCs w:val="24"/>
                <w:u w:val="single"/>
              </w:rPr>
              <w:t>y personas sexualmente diversas</w:t>
            </w:r>
            <w:r w:rsidR="0038579B" w:rsidRPr="009A18D9">
              <w:rPr>
                <w:color w:val="000000"/>
                <w:sz w:val="24"/>
                <w:szCs w:val="24"/>
              </w:rPr>
              <w:t xml:space="preserve"> </w:t>
            </w:r>
            <w:r w:rsidRPr="009A18D9">
              <w:rPr>
                <w:color w:val="000000"/>
                <w:sz w:val="24"/>
                <w:szCs w:val="24"/>
              </w:rPr>
              <w:t>en caso de ser víctimas de violencias. Así mismo, corresponderá a las entidades públicas rendir un informe anual publicado en la página oficial de la entidad sobre los programas de capacitación en la materia y los alcances logrados con las mismas.</w:t>
            </w:r>
          </w:p>
        </w:tc>
      </w:tr>
      <w:tr w:rsidR="00176335" w:rsidRPr="009A18D9" w14:paraId="4CB6A3C6" w14:textId="77777777" w:rsidTr="00213094">
        <w:tc>
          <w:tcPr>
            <w:tcW w:w="3260" w:type="dxa"/>
          </w:tcPr>
          <w:p w14:paraId="08A57C97" w14:textId="77777777" w:rsidR="00176335" w:rsidRPr="009A18D9" w:rsidRDefault="00176335" w:rsidP="00563777">
            <w:pPr>
              <w:spacing w:line="276" w:lineRule="auto"/>
              <w:jc w:val="both"/>
              <w:rPr>
                <w:rFonts w:asciiTheme="majorHAnsi" w:hAnsiTheme="majorHAnsi"/>
                <w:b/>
                <w:bCs/>
                <w:sz w:val="24"/>
                <w:szCs w:val="24"/>
              </w:rPr>
            </w:pPr>
          </w:p>
        </w:tc>
        <w:tc>
          <w:tcPr>
            <w:tcW w:w="2977" w:type="dxa"/>
          </w:tcPr>
          <w:p w14:paraId="4FA96BDF" w14:textId="057AB4D1" w:rsidR="00176335" w:rsidRPr="009A18D9" w:rsidRDefault="00176335" w:rsidP="00213094">
            <w:pPr>
              <w:spacing w:line="276" w:lineRule="auto"/>
              <w:jc w:val="both"/>
              <w:rPr>
                <w:rFonts w:asciiTheme="majorHAnsi" w:hAnsiTheme="majorHAnsi"/>
                <w:sz w:val="24"/>
                <w:szCs w:val="24"/>
              </w:rPr>
            </w:pPr>
            <w:r w:rsidRPr="009A18D9">
              <w:rPr>
                <w:rFonts w:asciiTheme="majorHAnsi" w:hAnsiTheme="majorHAnsi"/>
                <w:b/>
                <w:bCs/>
                <w:sz w:val="24"/>
                <w:szCs w:val="24"/>
              </w:rPr>
              <w:t>Artículo 5°.</w:t>
            </w:r>
            <w:r w:rsidRPr="009A18D9">
              <w:rPr>
                <w:rFonts w:asciiTheme="majorHAnsi" w:hAnsiTheme="majorHAnsi"/>
                <w:sz w:val="24"/>
                <w:szCs w:val="24"/>
              </w:rPr>
              <w:t xml:space="preserve"> Vigencia. La presente Ley rige a partir de su promulgación y deroga todas las disposiciones que le sean contrarias.</w:t>
            </w:r>
          </w:p>
        </w:tc>
        <w:tc>
          <w:tcPr>
            <w:tcW w:w="2977" w:type="dxa"/>
          </w:tcPr>
          <w:p w14:paraId="319C1AA3" w14:textId="2DDF96B6" w:rsidR="00176335" w:rsidRPr="009A18D9" w:rsidRDefault="00176335" w:rsidP="00213094">
            <w:pPr>
              <w:spacing w:line="276" w:lineRule="auto"/>
              <w:jc w:val="both"/>
              <w:rPr>
                <w:rFonts w:asciiTheme="majorHAnsi" w:hAnsiTheme="majorHAnsi"/>
                <w:sz w:val="24"/>
                <w:szCs w:val="24"/>
              </w:rPr>
            </w:pPr>
            <w:r w:rsidRPr="009A18D9">
              <w:rPr>
                <w:rFonts w:asciiTheme="majorHAnsi" w:hAnsiTheme="majorHAnsi"/>
                <w:b/>
                <w:bCs/>
                <w:sz w:val="24"/>
                <w:szCs w:val="24"/>
              </w:rPr>
              <w:t xml:space="preserve">Artículo </w:t>
            </w:r>
            <w:r w:rsidR="002D217E">
              <w:rPr>
                <w:rFonts w:asciiTheme="majorHAnsi" w:hAnsiTheme="majorHAnsi"/>
                <w:b/>
                <w:bCs/>
                <w:sz w:val="24"/>
                <w:szCs w:val="24"/>
              </w:rPr>
              <w:t>5</w:t>
            </w:r>
            <w:r w:rsidRPr="009A18D9">
              <w:rPr>
                <w:rFonts w:asciiTheme="majorHAnsi" w:hAnsiTheme="majorHAnsi"/>
                <w:b/>
                <w:bCs/>
                <w:sz w:val="24"/>
                <w:szCs w:val="24"/>
              </w:rPr>
              <w:t>°.</w:t>
            </w:r>
            <w:r w:rsidR="00FC7A90">
              <w:rPr>
                <w:rFonts w:asciiTheme="majorHAnsi" w:hAnsiTheme="majorHAnsi"/>
                <w:b/>
                <w:bCs/>
                <w:sz w:val="24"/>
                <w:szCs w:val="24"/>
              </w:rPr>
              <w:t xml:space="preserve"> (Modificación en la numeración)</w:t>
            </w:r>
            <w:r w:rsidRPr="009A18D9">
              <w:rPr>
                <w:rFonts w:asciiTheme="majorHAnsi" w:hAnsiTheme="majorHAnsi"/>
                <w:sz w:val="24"/>
                <w:szCs w:val="24"/>
              </w:rPr>
              <w:t xml:space="preserve"> Vigencia. La presente Ley rige a partir de su promulgación y deroga todas las disposiciones que le sean contrarias.</w:t>
            </w:r>
          </w:p>
        </w:tc>
      </w:tr>
    </w:tbl>
    <w:p w14:paraId="5AE034D8" w14:textId="77777777" w:rsidR="00F27340" w:rsidRDefault="00F27340" w:rsidP="00F27340">
      <w:pPr>
        <w:spacing w:line="276" w:lineRule="auto"/>
        <w:jc w:val="both"/>
        <w:rPr>
          <w:rFonts w:asciiTheme="majorHAnsi" w:hAnsiTheme="majorHAnsi"/>
          <w:b/>
          <w:bCs/>
          <w:sz w:val="28"/>
          <w:szCs w:val="28"/>
        </w:rPr>
      </w:pPr>
    </w:p>
    <w:p w14:paraId="0630E7B6" w14:textId="77777777" w:rsidR="002D217E" w:rsidRDefault="002D217E" w:rsidP="002D7C80">
      <w:pPr>
        <w:spacing w:line="276" w:lineRule="auto"/>
        <w:ind w:firstLine="720"/>
        <w:jc w:val="both"/>
        <w:rPr>
          <w:rFonts w:asciiTheme="majorHAnsi" w:hAnsiTheme="majorHAnsi"/>
          <w:b/>
          <w:bCs/>
          <w:sz w:val="28"/>
          <w:szCs w:val="28"/>
        </w:rPr>
      </w:pPr>
    </w:p>
    <w:p w14:paraId="77D0201E" w14:textId="77777777" w:rsidR="00996D22" w:rsidRDefault="00996D22" w:rsidP="002D7C80">
      <w:pPr>
        <w:spacing w:line="276" w:lineRule="auto"/>
        <w:ind w:firstLine="720"/>
        <w:jc w:val="both"/>
        <w:rPr>
          <w:rFonts w:asciiTheme="majorHAnsi" w:hAnsiTheme="majorHAnsi"/>
          <w:b/>
          <w:bCs/>
          <w:sz w:val="28"/>
          <w:szCs w:val="28"/>
        </w:rPr>
      </w:pPr>
    </w:p>
    <w:p w14:paraId="2399CDC2" w14:textId="77777777" w:rsidR="00996D22" w:rsidRDefault="00996D22" w:rsidP="002D7C80">
      <w:pPr>
        <w:spacing w:line="276" w:lineRule="auto"/>
        <w:ind w:firstLine="720"/>
        <w:jc w:val="both"/>
        <w:rPr>
          <w:rFonts w:asciiTheme="majorHAnsi" w:hAnsiTheme="majorHAnsi"/>
          <w:b/>
          <w:bCs/>
          <w:sz w:val="28"/>
          <w:szCs w:val="28"/>
        </w:rPr>
      </w:pPr>
    </w:p>
    <w:p w14:paraId="253A48D1" w14:textId="77777777" w:rsidR="00996D22" w:rsidRDefault="00996D22" w:rsidP="002D7C80">
      <w:pPr>
        <w:spacing w:line="276" w:lineRule="auto"/>
        <w:ind w:firstLine="720"/>
        <w:jc w:val="both"/>
        <w:rPr>
          <w:rFonts w:asciiTheme="majorHAnsi" w:hAnsiTheme="majorHAnsi"/>
          <w:b/>
          <w:bCs/>
          <w:sz w:val="28"/>
          <w:szCs w:val="28"/>
        </w:rPr>
      </w:pPr>
    </w:p>
    <w:p w14:paraId="7E29E9EC" w14:textId="77777777" w:rsidR="00996D22" w:rsidRDefault="00996D22" w:rsidP="002D7C80">
      <w:pPr>
        <w:spacing w:line="276" w:lineRule="auto"/>
        <w:ind w:firstLine="720"/>
        <w:jc w:val="both"/>
        <w:rPr>
          <w:rFonts w:asciiTheme="majorHAnsi" w:hAnsiTheme="majorHAnsi"/>
          <w:b/>
          <w:bCs/>
          <w:sz w:val="28"/>
          <w:szCs w:val="28"/>
        </w:rPr>
      </w:pPr>
    </w:p>
    <w:p w14:paraId="7DF6C01B" w14:textId="77777777" w:rsidR="00996D22" w:rsidRDefault="00996D22" w:rsidP="002D7C80">
      <w:pPr>
        <w:spacing w:line="276" w:lineRule="auto"/>
        <w:ind w:firstLine="720"/>
        <w:jc w:val="both"/>
        <w:rPr>
          <w:rFonts w:asciiTheme="majorHAnsi" w:hAnsiTheme="majorHAnsi"/>
          <w:b/>
          <w:bCs/>
          <w:sz w:val="28"/>
          <w:szCs w:val="28"/>
        </w:rPr>
      </w:pPr>
    </w:p>
    <w:p w14:paraId="4EE4B095" w14:textId="77777777" w:rsidR="003D5033" w:rsidRDefault="003D5033" w:rsidP="00B37203">
      <w:pPr>
        <w:spacing w:line="276" w:lineRule="auto"/>
        <w:ind w:firstLine="720"/>
        <w:jc w:val="both"/>
        <w:rPr>
          <w:rFonts w:asciiTheme="majorHAnsi" w:hAnsiTheme="majorHAnsi"/>
          <w:b/>
          <w:bCs/>
          <w:sz w:val="28"/>
          <w:szCs w:val="28"/>
        </w:rPr>
      </w:pPr>
    </w:p>
    <w:p w14:paraId="3A2089A4" w14:textId="72CA1DC3" w:rsidR="002D7C80" w:rsidRDefault="002D7C80" w:rsidP="00B37203">
      <w:pPr>
        <w:spacing w:line="276" w:lineRule="auto"/>
        <w:ind w:firstLine="720"/>
        <w:jc w:val="both"/>
        <w:rPr>
          <w:rFonts w:asciiTheme="majorHAnsi" w:hAnsiTheme="majorHAnsi"/>
          <w:b/>
          <w:bCs/>
          <w:sz w:val="28"/>
          <w:szCs w:val="28"/>
        </w:rPr>
      </w:pPr>
      <w:r w:rsidRPr="009A18D9">
        <w:rPr>
          <w:rFonts w:asciiTheme="majorHAnsi" w:hAnsiTheme="majorHAnsi"/>
          <w:b/>
          <w:bCs/>
          <w:sz w:val="28"/>
          <w:szCs w:val="28"/>
        </w:rPr>
        <w:t xml:space="preserve">7. </w:t>
      </w:r>
      <w:r w:rsidR="00445CF0" w:rsidRPr="009A18D9">
        <w:rPr>
          <w:rFonts w:asciiTheme="majorHAnsi" w:hAnsiTheme="majorHAnsi"/>
          <w:b/>
          <w:bCs/>
          <w:sz w:val="28"/>
          <w:szCs w:val="28"/>
        </w:rPr>
        <w:t>PROPOSICIÓN.</w:t>
      </w:r>
    </w:p>
    <w:p w14:paraId="03CE3257" w14:textId="77777777" w:rsidR="0036609F" w:rsidRPr="009A18D9" w:rsidRDefault="0036609F" w:rsidP="00B37203">
      <w:pPr>
        <w:spacing w:line="276" w:lineRule="auto"/>
        <w:ind w:firstLine="720"/>
        <w:jc w:val="both"/>
        <w:rPr>
          <w:rFonts w:asciiTheme="majorHAnsi" w:hAnsiTheme="majorHAnsi"/>
          <w:sz w:val="28"/>
          <w:szCs w:val="28"/>
        </w:rPr>
      </w:pPr>
    </w:p>
    <w:p w14:paraId="5A49548C" w14:textId="7BC88F22" w:rsidR="00564610" w:rsidRPr="006D7665" w:rsidRDefault="00445CF0" w:rsidP="002D7C80">
      <w:pPr>
        <w:spacing w:line="276" w:lineRule="auto"/>
        <w:jc w:val="both"/>
        <w:rPr>
          <w:rFonts w:asciiTheme="majorHAnsi" w:hAnsiTheme="majorHAnsi"/>
          <w:i/>
          <w:iCs/>
          <w:sz w:val="28"/>
          <w:szCs w:val="28"/>
        </w:rPr>
      </w:pPr>
      <w:r w:rsidRPr="009A18D9">
        <w:rPr>
          <w:rFonts w:asciiTheme="majorHAnsi" w:hAnsiTheme="majorHAnsi"/>
          <w:sz w:val="28"/>
          <w:szCs w:val="28"/>
        </w:rPr>
        <w:t>En virtud de las consideraciones expuestas</w:t>
      </w:r>
      <w:r w:rsidR="000D1405">
        <w:rPr>
          <w:rFonts w:asciiTheme="majorHAnsi" w:hAnsiTheme="majorHAnsi"/>
          <w:sz w:val="28"/>
          <w:szCs w:val="28"/>
        </w:rPr>
        <w:t xml:space="preserve">, </w:t>
      </w:r>
      <w:r w:rsidRPr="009A18D9">
        <w:rPr>
          <w:rFonts w:asciiTheme="majorHAnsi" w:hAnsiTheme="majorHAnsi"/>
          <w:sz w:val="28"/>
          <w:szCs w:val="28"/>
        </w:rPr>
        <w:t xml:space="preserve">solicito </w:t>
      </w:r>
      <w:r w:rsidR="000D1405">
        <w:rPr>
          <w:rFonts w:asciiTheme="majorHAnsi" w:hAnsiTheme="majorHAnsi"/>
          <w:sz w:val="28"/>
          <w:szCs w:val="28"/>
        </w:rPr>
        <w:t xml:space="preserve">respetuosamente </w:t>
      </w:r>
      <w:r w:rsidRPr="009A18D9">
        <w:rPr>
          <w:rFonts w:asciiTheme="majorHAnsi" w:hAnsiTheme="majorHAnsi"/>
          <w:sz w:val="28"/>
          <w:szCs w:val="28"/>
        </w:rPr>
        <w:t xml:space="preserve">a la </w:t>
      </w:r>
      <w:r w:rsidR="0038579B" w:rsidRPr="009A18D9">
        <w:rPr>
          <w:rFonts w:asciiTheme="majorHAnsi" w:hAnsiTheme="majorHAnsi"/>
          <w:sz w:val="28"/>
          <w:szCs w:val="28"/>
        </w:rPr>
        <w:t>Plenaria</w:t>
      </w:r>
      <w:r w:rsidRPr="009A18D9">
        <w:rPr>
          <w:rFonts w:asciiTheme="majorHAnsi" w:hAnsiTheme="majorHAnsi"/>
          <w:sz w:val="28"/>
          <w:szCs w:val="28"/>
        </w:rPr>
        <w:t xml:space="preserve"> de la Cámara de Representantes</w:t>
      </w:r>
      <w:r w:rsidR="004B0D71">
        <w:rPr>
          <w:rFonts w:asciiTheme="majorHAnsi" w:hAnsiTheme="majorHAnsi"/>
          <w:sz w:val="28"/>
          <w:szCs w:val="28"/>
        </w:rPr>
        <w:t xml:space="preserve"> </w:t>
      </w:r>
      <w:r w:rsidR="00BF725A">
        <w:rPr>
          <w:rFonts w:asciiTheme="majorHAnsi" w:hAnsiTheme="majorHAnsi"/>
          <w:sz w:val="28"/>
          <w:szCs w:val="28"/>
        </w:rPr>
        <w:t xml:space="preserve">acompañar esta iniciativa legislativa de manera </w:t>
      </w:r>
      <w:r w:rsidR="00BF725A" w:rsidRPr="00BF725A">
        <w:rPr>
          <w:rFonts w:asciiTheme="majorHAnsi" w:hAnsiTheme="majorHAnsi"/>
          <w:b/>
          <w:bCs/>
          <w:sz w:val="28"/>
          <w:szCs w:val="28"/>
        </w:rPr>
        <w:t>POSITIVA</w:t>
      </w:r>
      <w:r w:rsidR="00BF725A">
        <w:rPr>
          <w:rFonts w:asciiTheme="majorHAnsi" w:hAnsiTheme="majorHAnsi"/>
          <w:sz w:val="28"/>
          <w:szCs w:val="28"/>
        </w:rPr>
        <w:t xml:space="preserve"> y </w:t>
      </w:r>
      <w:r w:rsidR="004B0D71">
        <w:rPr>
          <w:rFonts w:asciiTheme="majorHAnsi" w:hAnsiTheme="majorHAnsi"/>
          <w:sz w:val="28"/>
          <w:szCs w:val="28"/>
        </w:rPr>
        <w:t xml:space="preserve">dar trámite en segundo </w:t>
      </w:r>
      <w:r w:rsidR="00A20F9B">
        <w:rPr>
          <w:rFonts w:asciiTheme="majorHAnsi" w:hAnsiTheme="majorHAnsi"/>
          <w:sz w:val="28"/>
          <w:szCs w:val="28"/>
        </w:rPr>
        <w:t xml:space="preserve">debate al </w:t>
      </w:r>
      <w:r w:rsidRPr="009A18D9">
        <w:rPr>
          <w:rFonts w:asciiTheme="majorHAnsi" w:hAnsiTheme="majorHAnsi"/>
          <w:sz w:val="28"/>
          <w:szCs w:val="28"/>
        </w:rPr>
        <w:t xml:space="preserve">Proyecto de Ley No. 032 del 2022 Cámara </w:t>
      </w:r>
      <w:r w:rsidR="0038579B" w:rsidRPr="006D7665">
        <w:rPr>
          <w:rFonts w:asciiTheme="majorHAnsi" w:hAnsiTheme="majorHAnsi"/>
          <w:i/>
          <w:iCs/>
          <w:sz w:val="28"/>
          <w:szCs w:val="28"/>
        </w:rPr>
        <w:t>“POR MEDIO DE LA CUAL SE ESTABLECE LA CAPACITACIÓN CON ENFOQUE DE GÉNERO A LOS SERVIDORES PÚBLICOS QUE CUMPLAN FUNCIONES RELACIONADAS CON LA RUTA DE ATENCIÓN DE MUJERES VÍCTIMAS DE VIOLENCIA”</w:t>
      </w:r>
    </w:p>
    <w:p w14:paraId="4A3D569A" w14:textId="77777777" w:rsidR="00564610" w:rsidRPr="009A18D9" w:rsidRDefault="00564610" w:rsidP="002D7C80">
      <w:pPr>
        <w:spacing w:line="276" w:lineRule="auto"/>
        <w:jc w:val="both"/>
        <w:rPr>
          <w:rFonts w:asciiTheme="majorHAnsi" w:hAnsiTheme="majorHAnsi"/>
          <w:sz w:val="28"/>
          <w:szCs w:val="28"/>
        </w:rPr>
      </w:pPr>
    </w:p>
    <w:p w14:paraId="0754C37B" w14:textId="77777777" w:rsidR="00564610" w:rsidRPr="009A18D9" w:rsidRDefault="00445CF0" w:rsidP="002D7C80">
      <w:pPr>
        <w:spacing w:line="276" w:lineRule="auto"/>
        <w:jc w:val="both"/>
        <w:rPr>
          <w:rFonts w:asciiTheme="majorHAnsi" w:hAnsiTheme="majorHAnsi"/>
          <w:sz w:val="28"/>
          <w:szCs w:val="28"/>
        </w:rPr>
      </w:pPr>
      <w:r w:rsidRPr="009A18D9">
        <w:rPr>
          <w:rFonts w:asciiTheme="majorHAnsi" w:hAnsiTheme="majorHAnsi"/>
          <w:sz w:val="28"/>
          <w:szCs w:val="28"/>
        </w:rPr>
        <w:t>De los Honorables Congresistas,</w:t>
      </w:r>
    </w:p>
    <w:p w14:paraId="59DC096B" w14:textId="2F96D7BA" w:rsidR="00564610" w:rsidRDefault="00564610" w:rsidP="002D7C80">
      <w:pPr>
        <w:spacing w:line="276" w:lineRule="auto"/>
        <w:jc w:val="both"/>
        <w:rPr>
          <w:rFonts w:asciiTheme="majorHAnsi" w:hAnsiTheme="majorHAnsi"/>
          <w:noProof/>
          <w:sz w:val="28"/>
          <w:szCs w:val="28"/>
        </w:rPr>
      </w:pPr>
    </w:p>
    <w:p w14:paraId="22B9492C" w14:textId="77777777" w:rsidR="007754A2" w:rsidRDefault="007754A2" w:rsidP="002D7C80">
      <w:pPr>
        <w:spacing w:line="276" w:lineRule="auto"/>
        <w:jc w:val="both"/>
        <w:rPr>
          <w:rFonts w:asciiTheme="majorHAnsi" w:hAnsiTheme="majorHAnsi"/>
          <w:noProof/>
          <w:sz w:val="28"/>
          <w:szCs w:val="28"/>
        </w:rPr>
      </w:pPr>
    </w:p>
    <w:p w14:paraId="7509DA41" w14:textId="77777777" w:rsidR="007754A2" w:rsidRDefault="007754A2" w:rsidP="002D7C80">
      <w:pPr>
        <w:spacing w:line="276" w:lineRule="auto"/>
        <w:jc w:val="both"/>
        <w:rPr>
          <w:rFonts w:asciiTheme="majorHAnsi" w:hAnsiTheme="majorHAnsi"/>
          <w:noProof/>
          <w:sz w:val="28"/>
          <w:szCs w:val="28"/>
        </w:rPr>
      </w:pPr>
    </w:p>
    <w:p w14:paraId="69622F80" w14:textId="77777777" w:rsidR="00564610" w:rsidRPr="009A18D9" w:rsidRDefault="00445CF0" w:rsidP="002D7C80">
      <w:pPr>
        <w:spacing w:line="276" w:lineRule="auto"/>
        <w:jc w:val="both"/>
        <w:rPr>
          <w:rFonts w:asciiTheme="majorHAnsi" w:hAnsiTheme="majorHAnsi"/>
          <w:b/>
          <w:bCs/>
          <w:sz w:val="28"/>
          <w:szCs w:val="28"/>
        </w:rPr>
      </w:pPr>
      <w:r w:rsidRPr="009A18D9">
        <w:rPr>
          <w:rFonts w:asciiTheme="majorHAnsi" w:hAnsiTheme="majorHAnsi"/>
          <w:b/>
          <w:bCs/>
          <w:sz w:val="28"/>
          <w:szCs w:val="28"/>
        </w:rPr>
        <w:t>RUTH AMELIA CAYCEDO ROSERO</w:t>
      </w:r>
    </w:p>
    <w:p w14:paraId="76C53556" w14:textId="77777777" w:rsidR="00564610" w:rsidRPr="004B0D71" w:rsidRDefault="00445CF0" w:rsidP="002D7C80">
      <w:pPr>
        <w:spacing w:line="276" w:lineRule="auto"/>
        <w:jc w:val="both"/>
        <w:rPr>
          <w:rFonts w:asciiTheme="majorHAnsi" w:hAnsiTheme="majorHAnsi"/>
          <w:sz w:val="28"/>
          <w:szCs w:val="28"/>
        </w:rPr>
      </w:pPr>
      <w:r w:rsidRPr="004B0D71">
        <w:rPr>
          <w:rFonts w:asciiTheme="majorHAnsi" w:hAnsiTheme="majorHAnsi"/>
          <w:sz w:val="28"/>
          <w:szCs w:val="28"/>
        </w:rPr>
        <w:t>Representante a la Cámara</w:t>
      </w:r>
    </w:p>
    <w:p w14:paraId="069C1D68" w14:textId="77777777" w:rsidR="00564610" w:rsidRPr="009A18D9" w:rsidRDefault="00564610">
      <w:pPr>
        <w:jc w:val="both"/>
        <w:rPr>
          <w:rFonts w:asciiTheme="majorHAnsi" w:hAnsiTheme="majorHAnsi"/>
          <w:sz w:val="28"/>
          <w:szCs w:val="28"/>
        </w:rPr>
        <w:sectPr w:rsidR="00564610" w:rsidRPr="009A18D9" w:rsidSect="00A5087E">
          <w:pgSz w:w="12240" w:h="15840" w:code="1"/>
          <w:pgMar w:top="1480" w:right="1000" w:bottom="1340" w:left="1300" w:header="310" w:footer="1143" w:gutter="0"/>
          <w:cols w:space="720"/>
          <w:docGrid w:linePitch="299"/>
        </w:sectPr>
      </w:pPr>
    </w:p>
    <w:p w14:paraId="2B1BF556" w14:textId="64AA4927" w:rsidR="009A02BD" w:rsidRPr="009A18D9" w:rsidRDefault="002D7C80" w:rsidP="00113FCE">
      <w:pPr>
        <w:pStyle w:val="Textoindependiente"/>
        <w:tabs>
          <w:tab w:val="left" w:pos="1268"/>
        </w:tabs>
        <w:rPr>
          <w:rFonts w:asciiTheme="majorHAnsi" w:hAnsiTheme="majorHAnsi"/>
          <w:b/>
          <w:bCs/>
        </w:rPr>
      </w:pPr>
      <w:r w:rsidRPr="009A18D9">
        <w:rPr>
          <w:rFonts w:asciiTheme="majorHAnsi" w:hAnsiTheme="majorHAnsi"/>
          <w:b/>
          <w:bCs/>
        </w:rPr>
        <w:lastRenderedPageBreak/>
        <w:t xml:space="preserve">8. </w:t>
      </w:r>
      <w:r w:rsidR="00A0690D" w:rsidRPr="009A18D9">
        <w:rPr>
          <w:rFonts w:asciiTheme="majorHAnsi" w:hAnsiTheme="majorHAnsi"/>
          <w:b/>
          <w:bCs/>
        </w:rPr>
        <w:t xml:space="preserve">TEXTO PROPUESTO PARA </w:t>
      </w:r>
      <w:r w:rsidR="00B6168F" w:rsidRPr="009A18D9">
        <w:rPr>
          <w:rFonts w:asciiTheme="majorHAnsi" w:hAnsiTheme="majorHAnsi"/>
          <w:b/>
          <w:bCs/>
        </w:rPr>
        <w:t>SEGUNDO DEBATE</w:t>
      </w:r>
    </w:p>
    <w:p w14:paraId="5AE87F6D" w14:textId="77777777" w:rsidR="002D7C80" w:rsidRPr="009A18D9" w:rsidRDefault="002D7C80" w:rsidP="00113FCE">
      <w:pPr>
        <w:jc w:val="center"/>
        <w:rPr>
          <w:rFonts w:asciiTheme="majorHAnsi" w:hAnsiTheme="majorHAnsi"/>
          <w:b/>
          <w:bCs/>
          <w:sz w:val="28"/>
          <w:szCs w:val="28"/>
        </w:rPr>
      </w:pPr>
    </w:p>
    <w:p w14:paraId="01A1F5B6" w14:textId="5ED98C4E" w:rsidR="00A0690D" w:rsidRPr="009A18D9" w:rsidRDefault="00A0690D" w:rsidP="00113FCE">
      <w:pPr>
        <w:jc w:val="center"/>
        <w:rPr>
          <w:rFonts w:asciiTheme="majorHAnsi" w:hAnsiTheme="majorHAnsi"/>
          <w:b/>
          <w:bCs/>
          <w:sz w:val="28"/>
          <w:szCs w:val="28"/>
        </w:rPr>
      </w:pPr>
      <w:r w:rsidRPr="009A18D9">
        <w:rPr>
          <w:rFonts w:asciiTheme="majorHAnsi" w:hAnsiTheme="majorHAnsi"/>
          <w:b/>
          <w:bCs/>
          <w:sz w:val="28"/>
          <w:szCs w:val="28"/>
        </w:rPr>
        <w:t>PROYECTO DE LEY No. 0</w:t>
      </w:r>
      <w:r w:rsidR="009A02BD" w:rsidRPr="009A18D9">
        <w:rPr>
          <w:rFonts w:asciiTheme="majorHAnsi" w:hAnsiTheme="majorHAnsi"/>
          <w:b/>
          <w:bCs/>
          <w:sz w:val="28"/>
          <w:szCs w:val="28"/>
        </w:rPr>
        <w:t>32</w:t>
      </w:r>
      <w:r w:rsidRPr="009A18D9">
        <w:rPr>
          <w:rFonts w:asciiTheme="majorHAnsi" w:hAnsiTheme="majorHAnsi"/>
          <w:b/>
          <w:bCs/>
          <w:sz w:val="28"/>
          <w:szCs w:val="28"/>
        </w:rPr>
        <w:t xml:space="preserve"> DE 202</w:t>
      </w:r>
      <w:r w:rsidR="009A02BD" w:rsidRPr="009A18D9">
        <w:rPr>
          <w:rFonts w:asciiTheme="majorHAnsi" w:hAnsiTheme="majorHAnsi"/>
          <w:b/>
          <w:bCs/>
          <w:sz w:val="28"/>
          <w:szCs w:val="28"/>
        </w:rPr>
        <w:t>2</w:t>
      </w:r>
      <w:r w:rsidRPr="009A18D9">
        <w:rPr>
          <w:rFonts w:asciiTheme="majorHAnsi" w:hAnsiTheme="majorHAnsi"/>
          <w:b/>
          <w:bCs/>
          <w:sz w:val="28"/>
          <w:szCs w:val="28"/>
        </w:rPr>
        <w:t xml:space="preserve"> CÁMARA</w:t>
      </w:r>
    </w:p>
    <w:p w14:paraId="67EB1377" w14:textId="77777777" w:rsidR="009A02BD" w:rsidRPr="009A18D9" w:rsidRDefault="009A02BD" w:rsidP="00113FCE">
      <w:pPr>
        <w:jc w:val="center"/>
        <w:rPr>
          <w:rFonts w:asciiTheme="majorHAnsi" w:hAnsiTheme="majorHAnsi"/>
          <w:b/>
          <w:bCs/>
          <w:sz w:val="28"/>
          <w:szCs w:val="28"/>
        </w:rPr>
      </w:pPr>
    </w:p>
    <w:p w14:paraId="3D5BF81F" w14:textId="2F8B3BBF" w:rsidR="00A0690D" w:rsidRPr="009A18D9" w:rsidRDefault="00A0690D" w:rsidP="00113FCE">
      <w:pPr>
        <w:jc w:val="center"/>
        <w:rPr>
          <w:rFonts w:asciiTheme="majorHAnsi" w:hAnsiTheme="majorHAnsi"/>
          <w:b/>
          <w:bCs/>
          <w:sz w:val="28"/>
          <w:szCs w:val="28"/>
        </w:rPr>
      </w:pPr>
      <w:r w:rsidRPr="009A18D9">
        <w:rPr>
          <w:rFonts w:asciiTheme="majorHAnsi" w:hAnsiTheme="majorHAnsi"/>
          <w:b/>
          <w:bCs/>
          <w:sz w:val="28"/>
          <w:szCs w:val="28"/>
        </w:rPr>
        <w:t>“</w:t>
      </w:r>
      <w:r w:rsidR="00B6168F" w:rsidRPr="009A18D9">
        <w:rPr>
          <w:rFonts w:asciiTheme="majorHAnsi" w:hAnsiTheme="majorHAnsi"/>
          <w:b/>
          <w:bCs/>
          <w:sz w:val="28"/>
          <w:szCs w:val="28"/>
        </w:rPr>
        <w:t xml:space="preserve">POR MEDIO DE LA CUAL SE ESTABLECE LA CAPACITACIÓN CON ENFOQUE DE GÉNERO A LOS SERVIDORES PÚBLICOS QUE CUMPLAN FUNCIONES RELACIONADAS CON LA RUTA DE ATENCIÓN DE MUJERES Y </w:t>
      </w:r>
      <w:r w:rsidR="00B6168F" w:rsidRPr="007754A2">
        <w:rPr>
          <w:rFonts w:asciiTheme="majorHAnsi" w:hAnsiTheme="majorHAnsi"/>
          <w:b/>
          <w:bCs/>
          <w:sz w:val="28"/>
          <w:szCs w:val="28"/>
          <w:u w:val="single"/>
        </w:rPr>
        <w:t>PERSONAS SEXUALMENTE DIVERSAS</w:t>
      </w:r>
      <w:r w:rsidR="00B6168F" w:rsidRPr="009A18D9">
        <w:rPr>
          <w:rFonts w:asciiTheme="majorHAnsi" w:hAnsiTheme="majorHAnsi"/>
          <w:b/>
          <w:bCs/>
          <w:sz w:val="28"/>
          <w:szCs w:val="28"/>
        </w:rPr>
        <w:t xml:space="preserve"> VÍCTIMAS DE VIOLENCIA</w:t>
      </w:r>
      <w:r w:rsidRPr="009A18D9">
        <w:rPr>
          <w:rFonts w:asciiTheme="majorHAnsi" w:hAnsiTheme="majorHAnsi"/>
          <w:b/>
          <w:bCs/>
          <w:sz w:val="28"/>
          <w:szCs w:val="28"/>
        </w:rPr>
        <w:t>”</w:t>
      </w:r>
    </w:p>
    <w:p w14:paraId="1820ACD3" w14:textId="77777777" w:rsidR="009A02BD" w:rsidRPr="009A18D9" w:rsidRDefault="009A02BD" w:rsidP="00113FCE">
      <w:pPr>
        <w:jc w:val="center"/>
        <w:rPr>
          <w:rFonts w:asciiTheme="majorHAnsi" w:hAnsiTheme="majorHAnsi"/>
          <w:b/>
          <w:bCs/>
          <w:sz w:val="28"/>
          <w:szCs w:val="28"/>
        </w:rPr>
      </w:pPr>
    </w:p>
    <w:p w14:paraId="0C4A8F2A" w14:textId="681F6989" w:rsidR="00A0690D" w:rsidRPr="009A18D9" w:rsidRDefault="00A0690D" w:rsidP="00113FCE">
      <w:pPr>
        <w:jc w:val="center"/>
        <w:rPr>
          <w:rFonts w:asciiTheme="majorHAnsi" w:hAnsiTheme="majorHAnsi"/>
          <w:b/>
          <w:bCs/>
          <w:sz w:val="28"/>
          <w:szCs w:val="28"/>
        </w:rPr>
      </w:pPr>
      <w:r w:rsidRPr="009A18D9">
        <w:rPr>
          <w:rFonts w:asciiTheme="majorHAnsi" w:hAnsiTheme="majorHAnsi"/>
          <w:b/>
          <w:bCs/>
          <w:sz w:val="28"/>
          <w:szCs w:val="28"/>
        </w:rPr>
        <w:t>EL CONGRESO DE COLOMBIA</w:t>
      </w:r>
    </w:p>
    <w:p w14:paraId="756A5D98" w14:textId="77777777" w:rsidR="009A02BD" w:rsidRPr="009A18D9" w:rsidRDefault="009A02BD" w:rsidP="00113FCE">
      <w:pPr>
        <w:jc w:val="center"/>
        <w:rPr>
          <w:rFonts w:asciiTheme="majorHAnsi" w:hAnsiTheme="majorHAnsi"/>
          <w:b/>
          <w:bCs/>
          <w:sz w:val="28"/>
          <w:szCs w:val="28"/>
        </w:rPr>
      </w:pPr>
    </w:p>
    <w:p w14:paraId="2362EB4B" w14:textId="3892DE63" w:rsidR="00A0690D" w:rsidRPr="009A18D9" w:rsidRDefault="00A0690D" w:rsidP="00113FCE">
      <w:pPr>
        <w:jc w:val="center"/>
        <w:rPr>
          <w:rFonts w:asciiTheme="majorHAnsi" w:hAnsiTheme="majorHAnsi"/>
          <w:b/>
          <w:bCs/>
          <w:sz w:val="28"/>
          <w:szCs w:val="28"/>
        </w:rPr>
      </w:pPr>
      <w:r w:rsidRPr="009A18D9">
        <w:rPr>
          <w:rFonts w:asciiTheme="majorHAnsi" w:hAnsiTheme="majorHAnsi"/>
          <w:b/>
          <w:bCs/>
          <w:sz w:val="28"/>
          <w:szCs w:val="28"/>
        </w:rPr>
        <w:t>DECRETA:</w:t>
      </w:r>
    </w:p>
    <w:p w14:paraId="4EDF427A" w14:textId="77777777" w:rsidR="00B6168F" w:rsidRPr="009A18D9" w:rsidRDefault="00B6168F" w:rsidP="00113FCE">
      <w:pPr>
        <w:rPr>
          <w:rFonts w:asciiTheme="majorHAnsi" w:hAnsiTheme="majorHAnsi"/>
          <w:b/>
          <w:bCs/>
          <w:sz w:val="28"/>
          <w:szCs w:val="28"/>
        </w:rPr>
      </w:pPr>
    </w:p>
    <w:p w14:paraId="1298AC66" w14:textId="7014B8A3" w:rsidR="00B6168F" w:rsidRPr="009A18D9" w:rsidRDefault="00B6168F" w:rsidP="00113FCE">
      <w:pPr>
        <w:jc w:val="both"/>
        <w:rPr>
          <w:rFonts w:asciiTheme="majorHAnsi" w:hAnsiTheme="majorHAnsi"/>
          <w:sz w:val="28"/>
          <w:szCs w:val="28"/>
        </w:rPr>
      </w:pPr>
      <w:r w:rsidRPr="009A18D9">
        <w:rPr>
          <w:rFonts w:asciiTheme="majorHAnsi" w:hAnsiTheme="majorHAnsi"/>
          <w:b/>
          <w:bCs/>
          <w:sz w:val="28"/>
          <w:szCs w:val="28"/>
        </w:rPr>
        <w:t xml:space="preserve">Artículo 1°. Objeto. </w:t>
      </w:r>
      <w:r w:rsidRPr="009A18D9">
        <w:rPr>
          <w:rFonts w:asciiTheme="majorHAnsi" w:hAnsiTheme="majorHAnsi"/>
          <w:sz w:val="28"/>
          <w:szCs w:val="28"/>
        </w:rPr>
        <w:t xml:space="preserve">La presente ley tiene por objeto eliminar la revictimización y la violencia institucional contra las mujeres </w:t>
      </w:r>
      <w:r w:rsidRPr="009A18D9">
        <w:rPr>
          <w:rFonts w:asciiTheme="majorHAnsi" w:hAnsiTheme="majorHAnsi"/>
          <w:sz w:val="28"/>
          <w:szCs w:val="28"/>
          <w:u w:val="single"/>
        </w:rPr>
        <w:t>y personas sexualmente diversas</w:t>
      </w:r>
      <w:r w:rsidRPr="009A18D9">
        <w:rPr>
          <w:rFonts w:asciiTheme="majorHAnsi" w:hAnsiTheme="majorHAnsi"/>
          <w:sz w:val="28"/>
          <w:szCs w:val="28"/>
        </w:rPr>
        <w:t xml:space="preserve"> víctimas de violencias, al hacer uso de los diferentes canales institucionales para realizar las denuncias o la protección de sus derechos.</w:t>
      </w:r>
    </w:p>
    <w:p w14:paraId="5DF7C8E7" w14:textId="77777777" w:rsidR="00B6168F" w:rsidRPr="009A18D9" w:rsidRDefault="00B6168F" w:rsidP="00113FCE">
      <w:pPr>
        <w:jc w:val="both"/>
        <w:rPr>
          <w:rFonts w:asciiTheme="majorHAnsi" w:hAnsiTheme="majorHAnsi"/>
          <w:sz w:val="28"/>
          <w:szCs w:val="28"/>
        </w:rPr>
      </w:pPr>
    </w:p>
    <w:p w14:paraId="26EDF90D" w14:textId="77777777" w:rsidR="00B6168F" w:rsidRPr="00B6168F" w:rsidRDefault="00B6168F" w:rsidP="00113FCE">
      <w:pPr>
        <w:jc w:val="both"/>
        <w:rPr>
          <w:rFonts w:asciiTheme="majorHAnsi" w:hAnsiTheme="majorHAnsi"/>
          <w:sz w:val="28"/>
          <w:szCs w:val="28"/>
          <w:lang w:val="es-CO"/>
        </w:rPr>
      </w:pPr>
      <w:r w:rsidRPr="00B6168F">
        <w:rPr>
          <w:rFonts w:asciiTheme="majorHAnsi" w:hAnsiTheme="majorHAnsi"/>
          <w:b/>
          <w:bCs/>
          <w:sz w:val="28"/>
          <w:szCs w:val="28"/>
          <w:lang w:val="es-CO"/>
        </w:rPr>
        <w:t xml:space="preserve">Artículo 2°. </w:t>
      </w:r>
      <w:r w:rsidRPr="00B6168F">
        <w:rPr>
          <w:rFonts w:asciiTheme="majorHAnsi" w:hAnsiTheme="majorHAnsi"/>
          <w:sz w:val="28"/>
          <w:szCs w:val="28"/>
          <w:lang w:val="es-CO"/>
        </w:rPr>
        <w:t xml:space="preserve">Con especial observancia del enfoque de género y de los instrumentos internacionales en la materia, en un plazo máximo de 6 meses tras la entrada en vigor de la presente ley el Gobierno Nacional, la Procuraduría General de la Nación, la Defensoría del Pueblo, la Fiscalía General de la Nación y el Consejo Superior de la Judicatura reglamentarán, de manera coordinada y con arreglo a sus competencias, en todas las autoridades públicas, judiciales y administrativas que integran la ruta de atención en caso de violencias de género, capacitaciones en atención a mujeres </w:t>
      </w:r>
      <w:r w:rsidRPr="00B6168F">
        <w:rPr>
          <w:rFonts w:asciiTheme="majorHAnsi" w:hAnsiTheme="majorHAnsi"/>
          <w:sz w:val="28"/>
          <w:szCs w:val="28"/>
          <w:u w:val="single"/>
          <w:lang w:val="es-CO"/>
        </w:rPr>
        <w:t>y personas sexualmente diversas</w:t>
      </w:r>
      <w:r w:rsidRPr="00B6168F">
        <w:rPr>
          <w:rFonts w:asciiTheme="majorHAnsi" w:hAnsiTheme="majorHAnsi"/>
          <w:sz w:val="28"/>
          <w:szCs w:val="28"/>
          <w:lang w:val="es-CO"/>
        </w:rPr>
        <w:t xml:space="preserve"> víctimas de violencia de género.</w:t>
      </w:r>
    </w:p>
    <w:p w14:paraId="1278392C" w14:textId="77777777" w:rsidR="00B6168F" w:rsidRPr="00B6168F" w:rsidRDefault="00B6168F" w:rsidP="00113FCE">
      <w:pPr>
        <w:jc w:val="both"/>
        <w:rPr>
          <w:rFonts w:asciiTheme="majorHAnsi" w:hAnsiTheme="majorHAnsi"/>
          <w:sz w:val="28"/>
          <w:szCs w:val="28"/>
          <w:lang w:val="es-CO"/>
        </w:rPr>
      </w:pPr>
    </w:p>
    <w:p w14:paraId="29361178" w14:textId="77777777" w:rsidR="00B6168F" w:rsidRPr="00B6168F" w:rsidRDefault="00B6168F" w:rsidP="00113FCE">
      <w:pPr>
        <w:jc w:val="both"/>
        <w:rPr>
          <w:rFonts w:asciiTheme="majorHAnsi" w:hAnsiTheme="majorHAnsi"/>
          <w:sz w:val="28"/>
          <w:szCs w:val="28"/>
          <w:lang w:val="es-CO"/>
        </w:rPr>
      </w:pPr>
      <w:r w:rsidRPr="00B6168F">
        <w:rPr>
          <w:rFonts w:asciiTheme="majorHAnsi" w:hAnsiTheme="majorHAnsi"/>
          <w:sz w:val="28"/>
          <w:szCs w:val="28"/>
          <w:lang w:val="es-CO"/>
        </w:rPr>
        <w:t xml:space="preserve">Estas capacitaciones serán impartidas como mínimo dos veces al año para aquellos servidores públicos que en virtud de sus funciones atiendan a mujeres </w:t>
      </w:r>
      <w:r w:rsidRPr="00B6168F">
        <w:rPr>
          <w:rFonts w:asciiTheme="majorHAnsi" w:hAnsiTheme="majorHAnsi"/>
          <w:sz w:val="28"/>
          <w:szCs w:val="28"/>
          <w:u w:val="single"/>
          <w:lang w:val="es-CO"/>
        </w:rPr>
        <w:t>y personas sexualmente diversas</w:t>
      </w:r>
      <w:r w:rsidRPr="00B6168F">
        <w:rPr>
          <w:rFonts w:asciiTheme="majorHAnsi" w:hAnsiTheme="majorHAnsi"/>
          <w:sz w:val="28"/>
          <w:szCs w:val="28"/>
          <w:lang w:val="es-CO"/>
        </w:rPr>
        <w:t xml:space="preserve"> víctimas de los diferentes tipos de violencias.</w:t>
      </w:r>
    </w:p>
    <w:p w14:paraId="1A49032F" w14:textId="77777777" w:rsidR="00B6168F" w:rsidRPr="00B6168F" w:rsidRDefault="00B6168F" w:rsidP="00113FCE">
      <w:pPr>
        <w:jc w:val="both"/>
        <w:rPr>
          <w:rFonts w:asciiTheme="majorHAnsi" w:hAnsiTheme="majorHAnsi"/>
          <w:sz w:val="28"/>
          <w:szCs w:val="28"/>
          <w:lang w:val="es-CO"/>
        </w:rPr>
      </w:pPr>
    </w:p>
    <w:p w14:paraId="7E0BECB3" w14:textId="77777777" w:rsidR="00B6168F" w:rsidRPr="00B6168F" w:rsidRDefault="00B6168F" w:rsidP="00113FCE">
      <w:pPr>
        <w:jc w:val="both"/>
        <w:rPr>
          <w:rFonts w:asciiTheme="majorHAnsi" w:hAnsiTheme="majorHAnsi"/>
          <w:sz w:val="28"/>
          <w:szCs w:val="28"/>
          <w:lang w:val="es-CO"/>
        </w:rPr>
      </w:pPr>
      <w:r w:rsidRPr="00B6168F">
        <w:rPr>
          <w:rFonts w:asciiTheme="majorHAnsi" w:hAnsiTheme="majorHAnsi"/>
          <w:sz w:val="28"/>
          <w:szCs w:val="28"/>
          <w:lang w:val="es-CO"/>
        </w:rPr>
        <w:t xml:space="preserve">Las entidades a cargo de impartir las capacitaciones deberán evaluar anualmente el resultado e impacto de éstas, y tendrán que identificar e implementar las modificaciones pertinentes a la ruta de atención a mujeres </w:t>
      </w:r>
      <w:r w:rsidRPr="00B6168F">
        <w:rPr>
          <w:rFonts w:asciiTheme="majorHAnsi" w:hAnsiTheme="majorHAnsi"/>
          <w:sz w:val="28"/>
          <w:szCs w:val="28"/>
          <w:u w:val="single"/>
          <w:lang w:val="es-CO"/>
        </w:rPr>
        <w:t>y personas sexualmente diversas</w:t>
      </w:r>
      <w:r w:rsidRPr="00B6168F">
        <w:rPr>
          <w:rFonts w:asciiTheme="majorHAnsi" w:hAnsiTheme="majorHAnsi"/>
          <w:sz w:val="28"/>
          <w:szCs w:val="28"/>
          <w:lang w:val="es-CO"/>
        </w:rPr>
        <w:t xml:space="preserve"> víctimas de violencia.</w:t>
      </w:r>
    </w:p>
    <w:p w14:paraId="2A848BEF" w14:textId="77777777" w:rsidR="00B6168F" w:rsidRPr="00B6168F" w:rsidRDefault="00B6168F" w:rsidP="00113FCE">
      <w:pPr>
        <w:jc w:val="both"/>
        <w:rPr>
          <w:rFonts w:asciiTheme="majorHAnsi" w:hAnsiTheme="majorHAnsi"/>
          <w:sz w:val="28"/>
          <w:szCs w:val="28"/>
          <w:lang w:val="es-CO"/>
        </w:rPr>
      </w:pPr>
    </w:p>
    <w:p w14:paraId="39F921DF" w14:textId="77777777" w:rsidR="00B6168F" w:rsidRPr="00B6168F" w:rsidRDefault="00B6168F" w:rsidP="00113FCE">
      <w:pPr>
        <w:jc w:val="both"/>
        <w:rPr>
          <w:rFonts w:asciiTheme="majorHAnsi" w:hAnsiTheme="majorHAnsi"/>
          <w:sz w:val="28"/>
          <w:szCs w:val="28"/>
          <w:lang w:val="es-CO"/>
        </w:rPr>
      </w:pPr>
      <w:r w:rsidRPr="00B6168F">
        <w:rPr>
          <w:rFonts w:asciiTheme="majorHAnsi" w:hAnsiTheme="majorHAnsi"/>
          <w:b/>
          <w:bCs/>
          <w:sz w:val="28"/>
          <w:szCs w:val="28"/>
          <w:lang w:val="es-CO"/>
        </w:rPr>
        <w:t>Parágrafo:</w:t>
      </w:r>
      <w:r w:rsidRPr="00B6168F">
        <w:rPr>
          <w:rFonts w:asciiTheme="majorHAnsi" w:hAnsiTheme="majorHAnsi"/>
          <w:sz w:val="28"/>
          <w:szCs w:val="28"/>
          <w:lang w:val="es-CO"/>
        </w:rPr>
        <w:t xml:space="preserve"> Para efectos del desempeño de las funciones relacionadas con la ruta de atención de las mujeres </w:t>
      </w:r>
      <w:r w:rsidRPr="00B6168F">
        <w:rPr>
          <w:rFonts w:asciiTheme="majorHAnsi" w:hAnsiTheme="majorHAnsi"/>
          <w:sz w:val="28"/>
          <w:szCs w:val="28"/>
          <w:u w:val="single"/>
          <w:lang w:val="es-CO"/>
        </w:rPr>
        <w:t>y personas sexualmente diversas</w:t>
      </w:r>
      <w:r w:rsidRPr="00B6168F">
        <w:rPr>
          <w:rFonts w:asciiTheme="majorHAnsi" w:hAnsiTheme="majorHAnsi"/>
          <w:sz w:val="28"/>
          <w:szCs w:val="28"/>
          <w:lang w:val="es-CO"/>
        </w:rPr>
        <w:t xml:space="preserve"> víctimas de violencia, se priorizará a los servidores públicos.</w:t>
      </w:r>
    </w:p>
    <w:p w14:paraId="0DF46BB3" w14:textId="77777777" w:rsidR="009A18D9" w:rsidRPr="009A18D9" w:rsidRDefault="009A18D9" w:rsidP="00113FCE">
      <w:pPr>
        <w:pStyle w:val="NormalWeb"/>
        <w:jc w:val="both"/>
        <w:rPr>
          <w:color w:val="000000"/>
          <w:sz w:val="28"/>
          <w:szCs w:val="28"/>
        </w:rPr>
      </w:pPr>
      <w:r w:rsidRPr="009A18D9">
        <w:rPr>
          <w:b/>
          <w:bCs/>
          <w:color w:val="000000"/>
          <w:sz w:val="28"/>
          <w:szCs w:val="28"/>
        </w:rPr>
        <w:lastRenderedPageBreak/>
        <w:t>Artículo 3°. Alcance.</w:t>
      </w:r>
      <w:r w:rsidRPr="009A18D9">
        <w:rPr>
          <w:color w:val="000000"/>
          <w:sz w:val="28"/>
          <w:szCs w:val="28"/>
        </w:rPr>
        <w:t xml:space="preserve"> Los programas de capacitación deberán incluir a todos los servidores públicos que cumplan funciones relacionadas con las rutas de atención de las mujeres </w:t>
      </w:r>
      <w:r w:rsidRPr="009A18D9">
        <w:rPr>
          <w:color w:val="000000"/>
          <w:sz w:val="28"/>
          <w:szCs w:val="28"/>
          <w:u w:val="single"/>
        </w:rPr>
        <w:t>y personas sexualmente diversas</w:t>
      </w:r>
      <w:r w:rsidRPr="009A18D9">
        <w:rPr>
          <w:color w:val="000000"/>
          <w:sz w:val="28"/>
          <w:szCs w:val="28"/>
        </w:rPr>
        <w:t xml:space="preserve"> víctimas de violencia, incluidos los contratistas por prestación de servicios.</w:t>
      </w:r>
    </w:p>
    <w:p w14:paraId="74D470F7" w14:textId="77777777" w:rsidR="009A18D9" w:rsidRPr="009A18D9" w:rsidRDefault="009A18D9" w:rsidP="00113FCE">
      <w:pPr>
        <w:pStyle w:val="NormalWeb"/>
        <w:jc w:val="both"/>
        <w:rPr>
          <w:color w:val="000000"/>
          <w:sz w:val="28"/>
          <w:szCs w:val="28"/>
        </w:rPr>
      </w:pPr>
      <w:r w:rsidRPr="009A18D9">
        <w:rPr>
          <w:color w:val="000000"/>
          <w:sz w:val="28"/>
          <w:szCs w:val="28"/>
        </w:rPr>
        <w:t xml:space="preserve">Las capacitaciones deben incorporar información pedagógica sobre la importancia de adecuar las rutas de atención en casos de violencia contra las mujeres </w:t>
      </w:r>
      <w:r w:rsidRPr="009A18D9">
        <w:rPr>
          <w:color w:val="000000"/>
          <w:sz w:val="28"/>
          <w:szCs w:val="28"/>
          <w:u w:val="single"/>
        </w:rPr>
        <w:t>y personas sexualmente diversas,</w:t>
      </w:r>
      <w:r w:rsidRPr="009A18D9">
        <w:rPr>
          <w:color w:val="000000"/>
          <w:sz w:val="28"/>
          <w:szCs w:val="28"/>
        </w:rPr>
        <w:t xml:space="preserve"> para que tengan un enfoque de género e interseccional.</w:t>
      </w:r>
    </w:p>
    <w:p w14:paraId="14FEA3C0" w14:textId="77777777" w:rsidR="009A18D9" w:rsidRPr="009A18D9" w:rsidRDefault="009A18D9" w:rsidP="00113FCE">
      <w:pPr>
        <w:pStyle w:val="NormalWeb"/>
        <w:jc w:val="both"/>
        <w:rPr>
          <w:color w:val="000000"/>
          <w:sz w:val="28"/>
          <w:szCs w:val="28"/>
        </w:rPr>
      </w:pPr>
      <w:r w:rsidRPr="009A18D9">
        <w:rPr>
          <w:color w:val="000000"/>
          <w:sz w:val="28"/>
          <w:szCs w:val="28"/>
        </w:rPr>
        <w:t>Los servidores públicos que reciban las capacitaciones deben estar en capacidad de reconocer la confluencia de diversas categorías identitarias en las mujeres que acudan a las rutas de atención en casos de violencia y adoptar ajustes razonables de manera que esas interseccionalidades no se constituyan en barreras que limiten el goce efectivo de sus derechos.</w:t>
      </w:r>
    </w:p>
    <w:p w14:paraId="07DCC582" w14:textId="77777777" w:rsidR="009A18D9" w:rsidRPr="009A18D9" w:rsidRDefault="009A18D9" w:rsidP="00113FCE">
      <w:pPr>
        <w:pStyle w:val="NormalWeb"/>
        <w:jc w:val="both"/>
        <w:rPr>
          <w:color w:val="000000"/>
          <w:sz w:val="28"/>
          <w:szCs w:val="28"/>
        </w:rPr>
      </w:pPr>
      <w:r w:rsidRPr="009A18D9">
        <w:rPr>
          <w:color w:val="000000"/>
          <w:sz w:val="28"/>
          <w:szCs w:val="28"/>
        </w:rPr>
        <w:t>Las entidades encargadas de implementar las capacitaciones deberán informar a la Consejería para la Equidad de la Mujer, o a la entidad que haga sus veces sobre el cumplimiento de la presente ley.</w:t>
      </w:r>
    </w:p>
    <w:p w14:paraId="3B91CE04" w14:textId="77777777" w:rsidR="009A18D9" w:rsidRPr="009A18D9" w:rsidRDefault="009A18D9" w:rsidP="00113FCE">
      <w:pPr>
        <w:pStyle w:val="NormalWeb"/>
        <w:jc w:val="both"/>
        <w:rPr>
          <w:color w:val="000000"/>
          <w:sz w:val="28"/>
          <w:szCs w:val="28"/>
        </w:rPr>
      </w:pPr>
      <w:r w:rsidRPr="009A18D9">
        <w:rPr>
          <w:b/>
          <w:bCs/>
          <w:color w:val="000000"/>
          <w:sz w:val="28"/>
          <w:szCs w:val="28"/>
        </w:rPr>
        <w:t>Parágrafo:</w:t>
      </w:r>
      <w:r w:rsidRPr="009A18D9">
        <w:rPr>
          <w:color w:val="000000"/>
          <w:sz w:val="28"/>
          <w:szCs w:val="28"/>
        </w:rPr>
        <w:t xml:space="preserve"> La participación de los servidores públicos en estas capacitaciones no generarán derechos adicionales en materia laboral para las personas cuya vinculación no sea mediante carrera administrativa.</w:t>
      </w:r>
    </w:p>
    <w:p w14:paraId="4BF42312" w14:textId="6F60A51A" w:rsidR="009A18D9" w:rsidRPr="009A18D9" w:rsidRDefault="009A18D9" w:rsidP="00113FCE">
      <w:pPr>
        <w:pStyle w:val="NormalWeb"/>
        <w:jc w:val="both"/>
        <w:rPr>
          <w:color w:val="000000"/>
          <w:sz w:val="28"/>
          <w:szCs w:val="28"/>
        </w:rPr>
      </w:pPr>
      <w:r w:rsidRPr="009A18D9">
        <w:rPr>
          <w:b/>
          <w:bCs/>
          <w:color w:val="000000"/>
          <w:sz w:val="28"/>
          <w:szCs w:val="28"/>
          <w:lang w:val="es-ES"/>
        </w:rPr>
        <w:t>Artículo 4°</w:t>
      </w:r>
      <w:r w:rsidR="007754A2">
        <w:rPr>
          <w:b/>
          <w:bCs/>
          <w:color w:val="000000"/>
          <w:sz w:val="28"/>
          <w:szCs w:val="28"/>
          <w:lang w:val="es-ES"/>
        </w:rPr>
        <w:t xml:space="preserve">. </w:t>
      </w:r>
      <w:r w:rsidRPr="007754A2">
        <w:rPr>
          <w:b/>
          <w:bCs/>
          <w:color w:val="000000"/>
          <w:sz w:val="28"/>
          <w:szCs w:val="28"/>
          <w:lang w:val="es-ES"/>
        </w:rPr>
        <w:t>Seguimiento y evaluación.</w:t>
      </w:r>
      <w:r w:rsidRPr="009A18D9">
        <w:rPr>
          <w:color w:val="000000"/>
          <w:sz w:val="28"/>
          <w:szCs w:val="28"/>
          <w:lang w:val="es-ES"/>
        </w:rPr>
        <w:t xml:space="preserve"> El gobierno nacional diseñará e implementará un plan de seguimiento sobre la pertinencia y eficacia de las capacitaciones realizadas sobre las Rutas de atención para las mujeres </w:t>
      </w:r>
      <w:r w:rsidRPr="009A18D9">
        <w:rPr>
          <w:color w:val="000000"/>
          <w:sz w:val="28"/>
          <w:szCs w:val="28"/>
          <w:u w:val="single"/>
          <w:lang w:val="es-ES"/>
        </w:rPr>
        <w:t>y personas sexualmente diversas</w:t>
      </w:r>
      <w:r w:rsidRPr="009A18D9">
        <w:rPr>
          <w:color w:val="000000"/>
          <w:sz w:val="28"/>
          <w:szCs w:val="28"/>
          <w:lang w:val="es-ES"/>
        </w:rPr>
        <w:t xml:space="preserve"> en caso de ser víctimas de violencias. Así mismo, corresponderá a las entidades públicas rendir un informe anual publicado en la página oficial de la entidad sobre los programas de capacitación en la materia y los alcances logrados con las mismas.</w:t>
      </w:r>
    </w:p>
    <w:p w14:paraId="3CFE472D" w14:textId="28AA0A99" w:rsidR="009A18D9" w:rsidRPr="009A18D9" w:rsidRDefault="009A18D9" w:rsidP="00113FCE">
      <w:pPr>
        <w:pStyle w:val="NormalWeb"/>
        <w:jc w:val="both"/>
        <w:rPr>
          <w:color w:val="000000"/>
          <w:sz w:val="28"/>
          <w:szCs w:val="28"/>
        </w:rPr>
      </w:pPr>
      <w:r w:rsidRPr="009A18D9">
        <w:rPr>
          <w:b/>
          <w:bCs/>
          <w:color w:val="000000"/>
          <w:sz w:val="28"/>
          <w:szCs w:val="28"/>
          <w:lang w:val="es-ES"/>
        </w:rPr>
        <w:t>Artículo 5°.</w:t>
      </w:r>
      <w:r w:rsidRPr="009A18D9">
        <w:rPr>
          <w:color w:val="000000"/>
          <w:sz w:val="28"/>
          <w:szCs w:val="28"/>
          <w:lang w:val="es-ES"/>
        </w:rPr>
        <w:t xml:space="preserve"> </w:t>
      </w:r>
      <w:r w:rsidRPr="007754A2">
        <w:rPr>
          <w:b/>
          <w:bCs/>
          <w:color w:val="000000"/>
          <w:sz w:val="28"/>
          <w:szCs w:val="28"/>
          <w:lang w:val="es-ES"/>
        </w:rPr>
        <w:t>Vigencia.</w:t>
      </w:r>
      <w:r w:rsidRPr="009A18D9">
        <w:rPr>
          <w:color w:val="000000"/>
          <w:sz w:val="28"/>
          <w:szCs w:val="28"/>
          <w:lang w:val="es-ES"/>
        </w:rPr>
        <w:t xml:space="preserve"> La presente Ley rige a partir de su promulgación y deroga todas las disposiciones que le sean contrarias.</w:t>
      </w:r>
    </w:p>
    <w:p w14:paraId="5FAB8A00" w14:textId="77777777" w:rsidR="00445CF0" w:rsidRPr="009A18D9" w:rsidRDefault="00445CF0" w:rsidP="00113FCE">
      <w:pPr>
        <w:jc w:val="both"/>
        <w:rPr>
          <w:rFonts w:asciiTheme="majorHAnsi" w:hAnsiTheme="majorHAnsi"/>
          <w:sz w:val="28"/>
          <w:szCs w:val="28"/>
        </w:rPr>
      </w:pPr>
      <w:r w:rsidRPr="009A18D9">
        <w:rPr>
          <w:rFonts w:asciiTheme="majorHAnsi" w:hAnsiTheme="majorHAnsi"/>
          <w:sz w:val="28"/>
          <w:szCs w:val="28"/>
        </w:rPr>
        <w:t>De los Honorables Congresistas,</w:t>
      </w:r>
    </w:p>
    <w:p w14:paraId="52DA061A" w14:textId="24A355F5" w:rsidR="00445CF0" w:rsidRDefault="00445CF0" w:rsidP="00113FCE">
      <w:pPr>
        <w:jc w:val="both"/>
        <w:rPr>
          <w:rFonts w:asciiTheme="majorHAnsi" w:hAnsiTheme="majorHAnsi"/>
          <w:noProof/>
          <w:sz w:val="28"/>
          <w:szCs w:val="28"/>
        </w:rPr>
      </w:pPr>
    </w:p>
    <w:p w14:paraId="1C206C19" w14:textId="77777777" w:rsidR="00113FCE" w:rsidRDefault="00113FCE" w:rsidP="00113FCE">
      <w:pPr>
        <w:jc w:val="both"/>
        <w:rPr>
          <w:rFonts w:asciiTheme="majorHAnsi" w:hAnsiTheme="majorHAnsi"/>
          <w:noProof/>
          <w:sz w:val="28"/>
          <w:szCs w:val="28"/>
        </w:rPr>
      </w:pPr>
    </w:p>
    <w:p w14:paraId="7E7424DD" w14:textId="77777777" w:rsidR="00113FCE" w:rsidRDefault="00113FCE" w:rsidP="00113FCE">
      <w:pPr>
        <w:jc w:val="both"/>
        <w:rPr>
          <w:rFonts w:asciiTheme="majorHAnsi" w:hAnsiTheme="majorHAnsi"/>
          <w:noProof/>
          <w:sz w:val="28"/>
          <w:szCs w:val="28"/>
        </w:rPr>
      </w:pPr>
    </w:p>
    <w:p w14:paraId="16F2DDAD" w14:textId="77777777" w:rsidR="007754A2" w:rsidRDefault="007754A2" w:rsidP="00113FCE">
      <w:pPr>
        <w:jc w:val="both"/>
        <w:rPr>
          <w:rFonts w:asciiTheme="majorHAnsi" w:hAnsiTheme="majorHAnsi"/>
          <w:noProof/>
          <w:sz w:val="28"/>
          <w:szCs w:val="28"/>
        </w:rPr>
      </w:pPr>
    </w:p>
    <w:p w14:paraId="11290710" w14:textId="77777777" w:rsidR="00445CF0" w:rsidRPr="009A18D9" w:rsidRDefault="00445CF0" w:rsidP="00113FCE">
      <w:pPr>
        <w:jc w:val="both"/>
        <w:rPr>
          <w:rFonts w:asciiTheme="majorHAnsi" w:hAnsiTheme="majorHAnsi"/>
          <w:b/>
          <w:bCs/>
          <w:sz w:val="28"/>
          <w:szCs w:val="28"/>
        </w:rPr>
      </w:pPr>
      <w:r w:rsidRPr="009A18D9">
        <w:rPr>
          <w:rFonts w:asciiTheme="majorHAnsi" w:hAnsiTheme="majorHAnsi"/>
          <w:b/>
          <w:bCs/>
          <w:sz w:val="28"/>
          <w:szCs w:val="28"/>
        </w:rPr>
        <w:t>RUTH AMELIA CAYCEDO ROSERO</w:t>
      </w:r>
    </w:p>
    <w:p w14:paraId="55D8A964" w14:textId="312713D2" w:rsidR="00B0610F" w:rsidRPr="00113FCE" w:rsidRDefault="00445CF0" w:rsidP="00113FCE">
      <w:pPr>
        <w:jc w:val="both"/>
        <w:rPr>
          <w:rFonts w:asciiTheme="majorHAnsi" w:hAnsiTheme="majorHAnsi"/>
        </w:rPr>
      </w:pPr>
      <w:r w:rsidRPr="00113FCE">
        <w:rPr>
          <w:rFonts w:asciiTheme="majorHAnsi" w:hAnsiTheme="majorHAnsi"/>
          <w:sz w:val="28"/>
          <w:szCs w:val="28"/>
        </w:rPr>
        <w:t>Representante a la Cámara</w:t>
      </w:r>
    </w:p>
    <w:p w14:paraId="53DCEFB0" w14:textId="77777777" w:rsidR="001856B5" w:rsidRDefault="001856B5" w:rsidP="00113FCE">
      <w:pPr>
        <w:pStyle w:val="Textoindependiente"/>
        <w:spacing w:before="11"/>
        <w:rPr>
          <w:rFonts w:asciiTheme="majorHAnsi" w:hAnsiTheme="majorHAnsi"/>
        </w:rPr>
      </w:pPr>
    </w:p>
    <w:p w14:paraId="7D63E797" w14:textId="77777777" w:rsidR="00113FCE" w:rsidRDefault="00113FCE">
      <w:pPr>
        <w:pStyle w:val="Ttulo1"/>
        <w:spacing w:before="100"/>
        <w:rPr>
          <w:rFonts w:asciiTheme="majorHAnsi" w:hAnsiTheme="majorHAnsi"/>
        </w:rPr>
      </w:pPr>
    </w:p>
    <w:p w14:paraId="7A519A23" w14:textId="09EDA873" w:rsidR="00564610" w:rsidRPr="002D7C80" w:rsidRDefault="00445CF0">
      <w:pPr>
        <w:pStyle w:val="Ttulo1"/>
        <w:spacing w:before="100"/>
        <w:rPr>
          <w:rFonts w:asciiTheme="majorHAnsi" w:hAnsiTheme="majorHAnsi"/>
        </w:rPr>
      </w:pPr>
      <w:r w:rsidRPr="002D7C80">
        <w:rPr>
          <w:rFonts w:asciiTheme="majorHAnsi" w:hAnsiTheme="majorHAnsi"/>
        </w:rPr>
        <w:t>REFERENCIAS</w:t>
      </w:r>
      <w:r w:rsidRPr="002D7C80">
        <w:rPr>
          <w:rFonts w:asciiTheme="majorHAnsi" w:hAnsiTheme="majorHAnsi"/>
          <w:spacing w:val="-6"/>
        </w:rPr>
        <w:t xml:space="preserve"> </w:t>
      </w:r>
      <w:r w:rsidRPr="002D7C80">
        <w:rPr>
          <w:rFonts w:asciiTheme="majorHAnsi" w:hAnsiTheme="majorHAnsi"/>
        </w:rPr>
        <w:t>BIBLIOGRÁFICAS:</w:t>
      </w:r>
    </w:p>
    <w:p w14:paraId="27932C0C" w14:textId="77777777" w:rsidR="00564610" w:rsidRPr="002D7C80" w:rsidRDefault="00564610">
      <w:pPr>
        <w:pStyle w:val="Textoindependiente"/>
        <w:rPr>
          <w:rFonts w:asciiTheme="majorHAnsi" w:hAnsiTheme="majorHAnsi"/>
          <w:b/>
        </w:rPr>
      </w:pPr>
    </w:p>
    <w:p w14:paraId="29FD513C" w14:textId="77777777" w:rsidR="00564610" w:rsidRPr="002D7C80" w:rsidRDefault="00445CF0">
      <w:pPr>
        <w:pStyle w:val="Textoindependiente"/>
        <w:spacing w:line="360" w:lineRule="auto"/>
        <w:ind w:left="1056" w:right="437" w:hanging="721"/>
        <w:jc w:val="both"/>
        <w:rPr>
          <w:rFonts w:asciiTheme="majorHAnsi" w:hAnsiTheme="majorHAnsi"/>
        </w:rPr>
      </w:pPr>
      <w:r w:rsidRPr="002D7C80">
        <w:rPr>
          <w:rFonts w:asciiTheme="majorHAnsi" w:hAnsiTheme="majorHAnsi"/>
        </w:rPr>
        <w:t>Beristaín, A. (1999). Criminología y Victimología. En A. Beristain (Eds.). El</w:t>
      </w:r>
      <w:r w:rsidRPr="002D7C80">
        <w:rPr>
          <w:rFonts w:asciiTheme="majorHAnsi" w:hAnsiTheme="majorHAnsi"/>
          <w:spacing w:val="1"/>
        </w:rPr>
        <w:t xml:space="preserve"> </w:t>
      </w:r>
      <w:r w:rsidRPr="002D7C80">
        <w:rPr>
          <w:rFonts w:asciiTheme="majorHAnsi" w:hAnsiTheme="majorHAnsi"/>
        </w:rPr>
        <w:t>nuevo</w:t>
      </w:r>
      <w:r w:rsidRPr="002D7C80">
        <w:rPr>
          <w:rFonts w:asciiTheme="majorHAnsi" w:hAnsiTheme="majorHAnsi"/>
          <w:spacing w:val="-16"/>
        </w:rPr>
        <w:t xml:space="preserve"> </w:t>
      </w:r>
      <w:r w:rsidRPr="002D7C80">
        <w:rPr>
          <w:rFonts w:asciiTheme="majorHAnsi" w:hAnsiTheme="majorHAnsi"/>
        </w:rPr>
        <w:t>código</w:t>
      </w:r>
      <w:r w:rsidRPr="002D7C80">
        <w:rPr>
          <w:rFonts w:asciiTheme="majorHAnsi" w:hAnsiTheme="majorHAnsi"/>
          <w:spacing w:val="-16"/>
        </w:rPr>
        <w:t xml:space="preserve"> </w:t>
      </w:r>
      <w:r w:rsidRPr="002D7C80">
        <w:rPr>
          <w:rFonts w:asciiTheme="majorHAnsi" w:hAnsiTheme="majorHAnsi"/>
        </w:rPr>
        <w:t>penal</w:t>
      </w:r>
      <w:r w:rsidRPr="002D7C80">
        <w:rPr>
          <w:rFonts w:asciiTheme="majorHAnsi" w:hAnsiTheme="majorHAnsi"/>
          <w:spacing w:val="-18"/>
        </w:rPr>
        <w:t xml:space="preserve"> </w:t>
      </w:r>
      <w:r w:rsidRPr="002D7C80">
        <w:rPr>
          <w:rFonts w:asciiTheme="majorHAnsi" w:hAnsiTheme="majorHAnsi"/>
        </w:rPr>
        <w:t>de</w:t>
      </w:r>
      <w:r w:rsidRPr="002D7C80">
        <w:rPr>
          <w:rFonts w:asciiTheme="majorHAnsi" w:hAnsiTheme="majorHAnsi"/>
          <w:spacing w:val="-14"/>
        </w:rPr>
        <w:t xml:space="preserve"> </w:t>
      </w:r>
      <w:r w:rsidRPr="002D7C80">
        <w:rPr>
          <w:rFonts w:asciiTheme="majorHAnsi" w:hAnsiTheme="majorHAnsi"/>
        </w:rPr>
        <w:t>1995</w:t>
      </w:r>
      <w:r w:rsidRPr="002D7C80">
        <w:rPr>
          <w:rFonts w:asciiTheme="majorHAnsi" w:hAnsiTheme="majorHAnsi"/>
          <w:spacing w:val="-16"/>
        </w:rPr>
        <w:t xml:space="preserve"> </w:t>
      </w:r>
      <w:r w:rsidRPr="002D7C80">
        <w:rPr>
          <w:rFonts w:asciiTheme="majorHAnsi" w:hAnsiTheme="majorHAnsi"/>
        </w:rPr>
        <w:t>desde</w:t>
      </w:r>
      <w:r w:rsidRPr="002D7C80">
        <w:rPr>
          <w:rFonts w:asciiTheme="majorHAnsi" w:hAnsiTheme="majorHAnsi"/>
          <w:spacing w:val="-20"/>
        </w:rPr>
        <w:t xml:space="preserve"> </w:t>
      </w:r>
      <w:r w:rsidRPr="002D7C80">
        <w:rPr>
          <w:rFonts w:asciiTheme="majorHAnsi" w:hAnsiTheme="majorHAnsi"/>
        </w:rPr>
        <w:t>la</w:t>
      </w:r>
      <w:r w:rsidRPr="002D7C80">
        <w:rPr>
          <w:rFonts w:asciiTheme="majorHAnsi" w:hAnsiTheme="majorHAnsi"/>
          <w:spacing w:val="-19"/>
        </w:rPr>
        <w:t xml:space="preserve"> </w:t>
      </w:r>
      <w:r w:rsidRPr="002D7C80">
        <w:rPr>
          <w:rFonts w:asciiTheme="majorHAnsi" w:hAnsiTheme="majorHAnsi"/>
        </w:rPr>
        <w:t>victimología</w:t>
      </w:r>
      <w:r w:rsidRPr="002D7C80">
        <w:rPr>
          <w:rFonts w:asciiTheme="majorHAnsi" w:hAnsiTheme="majorHAnsi"/>
          <w:spacing w:val="-19"/>
        </w:rPr>
        <w:t xml:space="preserve"> </w:t>
      </w:r>
      <w:r w:rsidRPr="002D7C80">
        <w:rPr>
          <w:rFonts w:asciiTheme="majorHAnsi" w:hAnsiTheme="majorHAnsi"/>
        </w:rPr>
        <w:t>(219-264).</w:t>
      </w:r>
      <w:r w:rsidRPr="002D7C80">
        <w:rPr>
          <w:rFonts w:asciiTheme="majorHAnsi" w:hAnsiTheme="majorHAnsi"/>
          <w:spacing w:val="-15"/>
        </w:rPr>
        <w:t xml:space="preserve"> </w:t>
      </w:r>
      <w:r w:rsidRPr="002D7C80">
        <w:rPr>
          <w:rFonts w:asciiTheme="majorHAnsi" w:hAnsiTheme="majorHAnsi"/>
        </w:rPr>
        <w:t>Bogotá,</w:t>
      </w:r>
      <w:r w:rsidRPr="002D7C80">
        <w:rPr>
          <w:rFonts w:asciiTheme="majorHAnsi" w:hAnsiTheme="majorHAnsi"/>
          <w:spacing w:val="-59"/>
        </w:rPr>
        <w:t xml:space="preserve"> </w:t>
      </w:r>
      <w:r w:rsidRPr="002D7C80">
        <w:rPr>
          <w:rFonts w:asciiTheme="majorHAnsi" w:hAnsiTheme="majorHAnsi"/>
        </w:rPr>
        <w:t>Colombia:</w:t>
      </w:r>
      <w:r w:rsidRPr="002D7C80">
        <w:rPr>
          <w:rFonts w:asciiTheme="majorHAnsi" w:hAnsiTheme="majorHAnsi"/>
          <w:spacing w:val="-2"/>
        </w:rPr>
        <w:t xml:space="preserve"> </w:t>
      </w:r>
      <w:r w:rsidRPr="002D7C80">
        <w:rPr>
          <w:rFonts w:asciiTheme="majorHAnsi" w:hAnsiTheme="majorHAnsi"/>
        </w:rPr>
        <w:t>Leyer.</w:t>
      </w:r>
    </w:p>
    <w:p w14:paraId="76223ECA" w14:textId="77777777" w:rsidR="00564610" w:rsidRPr="002D7C80" w:rsidRDefault="00564610">
      <w:pPr>
        <w:pStyle w:val="Textoindependiente"/>
        <w:rPr>
          <w:rFonts w:asciiTheme="majorHAnsi" w:hAnsiTheme="majorHAnsi"/>
        </w:rPr>
      </w:pPr>
    </w:p>
    <w:p w14:paraId="1ACFBCFA" w14:textId="54537E22" w:rsidR="00564610" w:rsidRPr="002D7C80" w:rsidRDefault="00445CF0">
      <w:pPr>
        <w:pStyle w:val="Textoindependiente"/>
        <w:tabs>
          <w:tab w:val="left" w:pos="5052"/>
          <w:tab w:val="left" w:pos="8794"/>
        </w:tabs>
        <w:spacing w:before="218" w:line="360" w:lineRule="auto"/>
        <w:ind w:left="1056" w:right="444" w:hanging="721"/>
        <w:jc w:val="both"/>
        <w:rPr>
          <w:rFonts w:asciiTheme="majorHAnsi" w:hAnsiTheme="majorHAnsi"/>
        </w:rPr>
      </w:pPr>
      <w:r w:rsidRPr="002D7C80">
        <w:rPr>
          <w:rFonts w:asciiTheme="majorHAnsi" w:hAnsiTheme="majorHAnsi"/>
        </w:rPr>
        <w:t>Carbó,</w:t>
      </w:r>
      <w:r w:rsidRPr="002D7C80">
        <w:rPr>
          <w:rFonts w:asciiTheme="majorHAnsi" w:hAnsiTheme="majorHAnsi"/>
          <w:spacing w:val="1"/>
        </w:rPr>
        <w:t xml:space="preserve"> </w:t>
      </w:r>
      <w:r w:rsidRPr="002D7C80">
        <w:rPr>
          <w:rFonts w:asciiTheme="majorHAnsi" w:hAnsiTheme="majorHAnsi"/>
        </w:rPr>
        <w:t>P.</w:t>
      </w:r>
      <w:r w:rsidRPr="002D7C80">
        <w:rPr>
          <w:rFonts w:asciiTheme="majorHAnsi" w:hAnsiTheme="majorHAnsi"/>
          <w:spacing w:val="1"/>
        </w:rPr>
        <w:t xml:space="preserve"> </w:t>
      </w:r>
      <w:r w:rsidRPr="002D7C80">
        <w:rPr>
          <w:rFonts w:asciiTheme="majorHAnsi" w:hAnsiTheme="majorHAnsi"/>
        </w:rPr>
        <w:t>A.</w:t>
      </w:r>
      <w:r w:rsidRPr="002D7C80">
        <w:rPr>
          <w:rFonts w:asciiTheme="majorHAnsi" w:hAnsiTheme="majorHAnsi"/>
          <w:spacing w:val="1"/>
        </w:rPr>
        <w:t xml:space="preserve"> </w:t>
      </w:r>
      <w:r w:rsidRPr="002D7C80">
        <w:rPr>
          <w:rFonts w:asciiTheme="majorHAnsi" w:hAnsiTheme="majorHAnsi"/>
        </w:rPr>
        <w:t>(2017).</w:t>
      </w:r>
      <w:r w:rsidRPr="002D7C80">
        <w:rPr>
          <w:rFonts w:asciiTheme="majorHAnsi" w:hAnsiTheme="majorHAnsi"/>
          <w:spacing w:val="1"/>
        </w:rPr>
        <w:t xml:space="preserve"> </w:t>
      </w:r>
      <w:r w:rsidRPr="002D7C80">
        <w:rPr>
          <w:rFonts w:asciiTheme="majorHAnsi" w:hAnsiTheme="majorHAnsi"/>
        </w:rPr>
        <w:t>Abriendo</w:t>
      </w:r>
      <w:r w:rsidRPr="002D7C80">
        <w:rPr>
          <w:rFonts w:asciiTheme="majorHAnsi" w:hAnsiTheme="majorHAnsi"/>
          <w:spacing w:val="1"/>
        </w:rPr>
        <w:t xml:space="preserve"> </w:t>
      </w:r>
      <w:r w:rsidRPr="002D7C80">
        <w:rPr>
          <w:rFonts w:asciiTheme="majorHAnsi" w:hAnsiTheme="majorHAnsi"/>
        </w:rPr>
        <w:t>puertas</w:t>
      </w:r>
      <w:r w:rsidRPr="002D7C80">
        <w:rPr>
          <w:rFonts w:asciiTheme="majorHAnsi" w:hAnsiTheme="majorHAnsi"/>
          <w:spacing w:val="1"/>
        </w:rPr>
        <w:t xml:space="preserve"> </w:t>
      </w:r>
      <w:r w:rsidRPr="002D7C80">
        <w:rPr>
          <w:rFonts w:asciiTheme="majorHAnsi" w:hAnsiTheme="majorHAnsi"/>
        </w:rPr>
        <w:t>y</w:t>
      </w:r>
      <w:r w:rsidRPr="002D7C80">
        <w:rPr>
          <w:rFonts w:asciiTheme="majorHAnsi" w:hAnsiTheme="majorHAnsi"/>
          <w:spacing w:val="1"/>
        </w:rPr>
        <w:t xml:space="preserve"> </w:t>
      </w:r>
      <w:r w:rsidRPr="002D7C80">
        <w:rPr>
          <w:rFonts w:asciiTheme="majorHAnsi" w:hAnsiTheme="majorHAnsi"/>
        </w:rPr>
        <w:t>ventanas</w:t>
      </w:r>
      <w:r w:rsidRPr="002D7C80">
        <w:rPr>
          <w:rFonts w:asciiTheme="majorHAnsi" w:hAnsiTheme="majorHAnsi"/>
          <w:spacing w:val="1"/>
        </w:rPr>
        <w:t xml:space="preserve"> </w:t>
      </w:r>
      <w:r w:rsidRPr="002D7C80">
        <w:rPr>
          <w:rFonts w:asciiTheme="majorHAnsi" w:hAnsiTheme="majorHAnsi"/>
        </w:rPr>
        <w:t>a</w:t>
      </w:r>
      <w:r w:rsidRPr="002D7C80">
        <w:rPr>
          <w:rFonts w:asciiTheme="majorHAnsi" w:hAnsiTheme="majorHAnsi"/>
          <w:spacing w:val="1"/>
        </w:rPr>
        <w:t xml:space="preserve"> </w:t>
      </w:r>
      <w:r w:rsidRPr="002D7C80">
        <w:rPr>
          <w:rFonts w:asciiTheme="majorHAnsi" w:hAnsiTheme="majorHAnsi"/>
        </w:rPr>
        <w:t>una</w:t>
      </w:r>
      <w:r w:rsidRPr="002D7C80">
        <w:rPr>
          <w:rFonts w:asciiTheme="majorHAnsi" w:hAnsiTheme="majorHAnsi"/>
          <w:spacing w:val="1"/>
        </w:rPr>
        <w:t xml:space="preserve"> </w:t>
      </w:r>
      <w:r w:rsidRPr="002D7C80">
        <w:rPr>
          <w:rFonts w:asciiTheme="majorHAnsi" w:hAnsiTheme="majorHAnsi"/>
        </w:rPr>
        <w:t>perspectiva</w:t>
      </w:r>
      <w:r w:rsidRPr="002D7C80">
        <w:rPr>
          <w:rFonts w:asciiTheme="majorHAnsi" w:hAnsiTheme="majorHAnsi"/>
          <w:spacing w:val="1"/>
        </w:rPr>
        <w:t xml:space="preserve"> </w:t>
      </w:r>
      <w:r w:rsidRPr="002D7C80">
        <w:rPr>
          <w:rFonts w:asciiTheme="majorHAnsi" w:hAnsiTheme="majorHAnsi"/>
        </w:rPr>
        <w:t>psicosocial feminista: Análisis sobre la violencia de género. Psico</w:t>
      </w:r>
      <w:r w:rsidRPr="002D7C80">
        <w:rPr>
          <w:rFonts w:asciiTheme="majorHAnsi" w:hAnsiTheme="majorHAnsi"/>
          <w:spacing w:val="1"/>
        </w:rPr>
        <w:t xml:space="preserve"> </w:t>
      </w:r>
      <w:r w:rsidRPr="002D7C80">
        <w:rPr>
          <w:rFonts w:asciiTheme="majorHAnsi" w:hAnsiTheme="majorHAnsi"/>
        </w:rPr>
        <w:t>perspectivas,</w:t>
      </w:r>
      <w:r w:rsidRPr="002D7C80">
        <w:rPr>
          <w:rFonts w:asciiTheme="majorHAnsi" w:hAnsiTheme="majorHAnsi"/>
          <w:spacing w:val="-3"/>
        </w:rPr>
        <w:t xml:space="preserve"> </w:t>
      </w:r>
      <w:r w:rsidRPr="002D7C80">
        <w:rPr>
          <w:rFonts w:asciiTheme="majorHAnsi" w:hAnsiTheme="majorHAnsi"/>
        </w:rPr>
        <w:t>16(2),</w:t>
      </w:r>
      <w:r w:rsidRPr="002D7C80">
        <w:rPr>
          <w:rFonts w:asciiTheme="majorHAnsi" w:hAnsiTheme="majorHAnsi"/>
          <w:spacing w:val="-1"/>
        </w:rPr>
        <w:t xml:space="preserve"> </w:t>
      </w:r>
      <w:r w:rsidRPr="002D7C80">
        <w:rPr>
          <w:rFonts w:asciiTheme="majorHAnsi" w:hAnsiTheme="majorHAnsi"/>
        </w:rPr>
        <w:t>79-90.</w:t>
      </w:r>
      <w:r w:rsidR="002D7C80" w:rsidRPr="002D7C80">
        <w:rPr>
          <w:rFonts w:asciiTheme="majorHAnsi" w:hAnsiTheme="majorHAnsi"/>
        </w:rPr>
        <w:t xml:space="preserve"> </w:t>
      </w:r>
      <w:r w:rsidRPr="002D7C80">
        <w:rPr>
          <w:rFonts w:asciiTheme="majorHAnsi" w:hAnsiTheme="majorHAnsi"/>
        </w:rPr>
        <w:t>Recuperado</w:t>
      </w:r>
      <w:r w:rsidRPr="002D7C80">
        <w:rPr>
          <w:rFonts w:asciiTheme="majorHAnsi" w:hAnsiTheme="majorHAnsi"/>
        </w:rPr>
        <w:tab/>
      </w:r>
      <w:r w:rsidRPr="002D7C80">
        <w:rPr>
          <w:rFonts w:asciiTheme="majorHAnsi" w:hAnsiTheme="majorHAnsi"/>
          <w:spacing w:val="-1"/>
        </w:rPr>
        <w:t>de:</w:t>
      </w:r>
      <w:r w:rsidRPr="002D7C80">
        <w:rPr>
          <w:rFonts w:asciiTheme="majorHAnsi" w:hAnsiTheme="majorHAnsi"/>
          <w:spacing w:val="-59"/>
        </w:rPr>
        <w:t xml:space="preserve"> </w:t>
      </w:r>
      <w:hyperlink r:id="rId15">
        <w:r w:rsidRPr="002D7C80">
          <w:rPr>
            <w:rFonts w:asciiTheme="majorHAnsi" w:hAnsiTheme="majorHAnsi"/>
            <w:color w:val="0000FF"/>
          </w:rPr>
          <w:t>http://dx.doi.org.ezproxy.unbosque.edu.co/10.5027/psicoperspect</w:t>
        </w:r>
      </w:hyperlink>
      <w:r w:rsidRPr="002D7C80">
        <w:rPr>
          <w:rFonts w:asciiTheme="majorHAnsi" w:hAnsiTheme="majorHAnsi"/>
          <w:color w:val="0000FF"/>
          <w:spacing w:val="-60"/>
        </w:rPr>
        <w:t xml:space="preserve"> </w:t>
      </w:r>
      <w:hyperlink r:id="rId16">
        <w:r w:rsidRPr="002D7C80">
          <w:rPr>
            <w:rFonts w:asciiTheme="majorHAnsi" w:hAnsiTheme="majorHAnsi"/>
            <w:color w:val="0000FF"/>
          </w:rPr>
          <w:t>ivasv</w:t>
        </w:r>
        <w:r w:rsidRPr="002D7C80">
          <w:rPr>
            <w:rFonts w:asciiTheme="majorHAnsi" w:hAnsiTheme="majorHAnsi"/>
            <w:color w:val="0000FF"/>
            <w:spacing w:val="-5"/>
          </w:rPr>
          <w:t xml:space="preserve"> </w:t>
        </w:r>
        <w:r w:rsidRPr="002D7C80">
          <w:rPr>
            <w:rFonts w:asciiTheme="majorHAnsi" w:hAnsiTheme="majorHAnsi"/>
            <w:color w:val="0000FF"/>
          </w:rPr>
          <w:t>ol16-issue2-fulltext-1021</w:t>
        </w:r>
      </w:hyperlink>
      <w:r w:rsidRPr="002D7C80">
        <w:rPr>
          <w:rFonts w:asciiTheme="majorHAnsi" w:hAnsiTheme="majorHAnsi"/>
          <w:color w:val="0000FF"/>
        </w:rPr>
        <w:t>.</w:t>
      </w:r>
    </w:p>
    <w:p w14:paraId="2E918462" w14:textId="77777777" w:rsidR="00564610" w:rsidRPr="002D7C80" w:rsidRDefault="00564610">
      <w:pPr>
        <w:pStyle w:val="Textoindependiente"/>
        <w:rPr>
          <w:rFonts w:asciiTheme="majorHAnsi" w:hAnsiTheme="majorHAnsi"/>
        </w:rPr>
      </w:pPr>
    </w:p>
    <w:p w14:paraId="1F907AF8" w14:textId="648DC1AD" w:rsidR="00564610" w:rsidRPr="002D7C80" w:rsidRDefault="00445CF0">
      <w:pPr>
        <w:pStyle w:val="Textoindependiente"/>
        <w:tabs>
          <w:tab w:val="left" w:pos="5055"/>
          <w:tab w:val="left" w:pos="8790"/>
        </w:tabs>
        <w:spacing w:before="219" w:line="360" w:lineRule="auto"/>
        <w:ind w:left="1056" w:right="448" w:hanging="721"/>
        <w:rPr>
          <w:rFonts w:asciiTheme="majorHAnsi" w:hAnsiTheme="majorHAnsi"/>
        </w:rPr>
      </w:pPr>
      <w:r w:rsidRPr="002D7C80">
        <w:rPr>
          <w:rFonts w:asciiTheme="majorHAnsi" w:hAnsiTheme="majorHAnsi"/>
        </w:rPr>
        <w:t>CIDH,</w:t>
      </w:r>
      <w:r w:rsidRPr="002D7C80">
        <w:rPr>
          <w:rFonts w:asciiTheme="majorHAnsi" w:hAnsiTheme="majorHAnsi"/>
          <w:spacing w:val="48"/>
        </w:rPr>
        <w:t xml:space="preserve"> </w:t>
      </w:r>
      <w:r w:rsidRPr="002D7C80">
        <w:rPr>
          <w:rFonts w:asciiTheme="majorHAnsi" w:hAnsiTheme="majorHAnsi"/>
        </w:rPr>
        <w:t>2007,</w:t>
      </w:r>
      <w:r w:rsidRPr="002D7C80">
        <w:rPr>
          <w:rFonts w:asciiTheme="majorHAnsi" w:hAnsiTheme="majorHAnsi"/>
          <w:spacing w:val="47"/>
        </w:rPr>
        <w:t xml:space="preserve"> </w:t>
      </w:r>
      <w:r w:rsidRPr="002D7C80">
        <w:rPr>
          <w:rFonts w:asciiTheme="majorHAnsi" w:hAnsiTheme="majorHAnsi"/>
        </w:rPr>
        <w:t>Relatoría</w:t>
      </w:r>
      <w:r w:rsidRPr="002D7C80">
        <w:rPr>
          <w:rFonts w:asciiTheme="majorHAnsi" w:hAnsiTheme="majorHAnsi"/>
          <w:spacing w:val="45"/>
        </w:rPr>
        <w:t xml:space="preserve"> </w:t>
      </w:r>
      <w:r w:rsidRPr="002D7C80">
        <w:rPr>
          <w:rFonts w:asciiTheme="majorHAnsi" w:hAnsiTheme="majorHAnsi"/>
        </w:rPr>
        <w:t>Comisión</w:t>
      </w:r>
      <w:r w:rsidRPr="002D7C80">
        <w:rPr>
          <w:rFonts w:asciiTheme="majorHAnsi" w:hAnsiTheme="majorHAnsi"/>
          <w:spacing w:val="45"/>
        </w:rPr>
        <w:t xml:space="preserve"> </w:t>
      </w:r>
      <w:r w:rsidRPr="002D7C80">
        <w:rPr>
          <w:rFonts w:asciiTheme="majorHAnsi" w:hAnsiTheme="majorHAnsi"/>
        </w:rPr>
        <w:t>Interamericana</w:t>
      </w:r>
      <w:r w:rsidRPr="002D7C80">
        <w:rPr>
          <w:rFonts w:asciiTheme="majorHAnsi" w:hAnsiTheme="majorHAnsi"/>
          <w:spacing w:val="44"/>
        </w:rPr>
        <w:t xml:space="preserve"> </w:t>
      </w:r>
      <w:r w:rsidRPr="002D7C80">
        <w:rPr>
          <w:rFonts w:asciiTheme="majorHAnsi" w:hAnsiTheme="majorHAnsi"/>
        </w:rPr>
        <w:t>de</w:t>
      </w:r>
      <w:r w:rsidRPr="002D7C80">
        <w:rPr>
          <w:rFonts w:asciiTheme="majorHAnsi" w:hAnsiTheme="majorHAnsi"/>
          <w:spacing w:val="44"/>
        </w:rPr>
        <w:t xml:space="preserve"> </w:t>
      </w:r>
      <w:r w:rsidRPr="002D7C80">
        <w:rPr>
          <w:rFonts w:asciiTheme="majorHAnsi" w:hAnsiTheme="majorHAnsi"/>
        </w:rPr>
        <w:t>Derechos</w:t>
      </w:r>
      <w:r w:rsidRPr="002D7C80">
        <w:rPr>
          <w:rFonts w:asciiTheme="majorHAnsi" w:hAnsiTheme="majorHAnsi"/>
          <w:spacing w:val="46"/>
        </w:rPr>
        <w:t xml:space="preserve"> </w:t>
      </w:r>
      <w:r w:rsidRPr="002D7C80">
        <w:rPr>
          <w:rFonts w:asciiTheme="majorHAnsi" w:hAnsiTheme="majorHAnsi"/>
        </w:rPr>
        <w:t>Humanos,</w:t>
      </w:r>
      <w:r w:rsidRPr="002D7C80">
        <w:rPr>
          <w:rFonts w:asciiTheme="majorHAnsi" w:hAnsiTheme="majorHAnsi"/>
          <w:spacing w:val="-59"/>
        </w:rPr>
        <w:t xml:space="preserve"> </w:t>
      </w:r>
      <w:r w:rsidRPr="002D7C80">
        <w:rPr>
          <w:rFonts w:asciiTheme="majorHAnsi" w:hAnsiTheme="majorHAnsi"/>
        </w:rPr>
        <w:t>Acceso</w:t>
      </w:r>
      <w:r w:rsidRPr="002D7C80">
        <w:rPr>
          <w:rFonts w:asciiTheme="majorHAnsi" w:hAnsiTheme="majorHAnsi"/>
          <w:spacing w:val="21"/>
        </w:rPr>
        <w:t xml:space="preserve"> </w:t>
      </w:r>
      <w:r w:rsidRPr="002D7C80">
        <w:rPr>
          <w:rFonts w:asciiTheme="majorHAnsi" w:hAnsiTheme="majorHAnsi"/>
        </w:rPr>
        <w:t>a</w:t>
      </w:r>
      <w:r w:rsidRPr="002D7C80">
        <w:rPr>
          <w:rFonts w:asciiTheme="majorHAnsi" w:hAnsiTheme="majorHAnsi"/>
          <w:spacing w:val="23"/>
        </w:rPr>
        <w:t xml:space="preserve"> </w:t>
      </w:r>
      <w:r w:rsidRPr="002D7C80">
        <w:rPr>
          <w:rFonts w:asciiTheme="majorHAnsi" w:hAnsiTheme="majorHAnsi"/>
        </w:rPr>
        <w:t>la</w:t>
      </w:r>
      <w:r w:rsidRPr="002D7C80">
        <w:rPr>
          <w:rFonts w:asciiTheme="majorHAnsi" w:hAnsiTheme="majorHAnsi"/>
          <w:spacing w:val="23"/>
        </w:rPr>
        <w:t xml:space="preserve"> </w:t>
      </w:r>
      <w:r w:rsidRPr="002D7C80">
        <w:rPr>
          <w:rFonts w:asciiTheme="majorHAnsi" w:hAnsiTheme="majorHAnsi"/>
        </w:rPr>
        <w:t>Justicia</w:t>
      </w:r>
      <w:r w:rsidRPr="002D7C80">
        <w:rPr>
          <w:rFonts w:asciiTheme="majorHAnsi" w:hAnsiTheme="majorHAnsi"/>
          <w:spacing w:val="18"/>
        </w:rPr>
        <w:t xml:space="preserve"> </w:t>
      </w:r>
      <w:r w:rsidRPr="002D7C80">
        <w:rPr>
          <w:rFonts w:asciiTheme="majorHAnsi" w:hAnsiTheme="majorHAnsi"/>
        </w:rPr>
        <w:t>para</w:t>
      </w:r>
      <w:r w:rsidRPr="002D7C80">
        <w:rPr>
          <w:rFonts w:asciiTheme="majorHAnsi" w:hAnsiTheme="majorHAnsi"/>
          <w:spacing w:val="23"/>
        </w:rPr>
        <w:t xml:space="preserve"> </w:t>
      </w:r>
      <w:r w:rsidRPr="002D7C80">
        <w:rPr>
          <w:rFonts w:asciiTheme="majorHAnsi" w:hAnsiTheme="majorHAnsi"/>
        </w:rPr>
        <w:t>Mujeres</w:t>
      </w:r>
      <w:r w:rsidRPr="002D7C80">
        <w:rPr>
          <w:rFonts w:asciiTheme="majorHAnsi" w:hAnsiTheme="majorHAnsi"/>
          <w:spacing w:val="24"/>
        </w:rPr>
        <w:t xml:space="preserve"> </w:t>
      </w:r>
      <w:r w:rsidRPr="002D7C80">
        <w:rPr>
          <w:rFonts w:asciiTheme="majorHAnsi" w:hAnsiTheme="majorHAnsi"/>
        </w:rPr>
        <w:t>Víctimas</w:t>
      </w:r>
      <w:r w:rsidRPr="002D7C80">
        <w:rPr>
          <w:rFonts w:asciiTheme="majorHAnsi" w:hAnsiTheme="majorHAnsi"/>
          <w:spacing w:val="20"/>
        </w:rPr>
        <w:t xml:space="preserve"> </w:t>
      </w:r>
      <w:r w:rsidRPr="002D7C80">
        <w:rPr>
          <w:rFonts w:asciiTheme="majorHAnsi" w:hAnsiTheme="majorHAnsi"/>
        </w:rPr>
        <w:t>de</w:t>
      </w:r>
      <w:r w:rsidRPr="002D7C80">
        <w:rPr>
          <w:rFonts w:asciiTheme="majorHAnsi" w:hAnsiTheme="majorHAnsi"/>
          <w:spacing w:val="23"/>
        </w:rPr>
        <w:t xml:space="preserve"> </w:t>
      </w:r>
      <w:r w:rsidRPr="002D7C80">
        <w:rPr>
          <w:rFonts w:asciiTheme="majorHAnsi" w:hAnsiTheme="majorHAnsi"/>
        </w:rPr>
        <w:t>Violencia</w:t>
      </w:r>
      <w:r w:rsidRPr="002D7C80">
        <w:rPr>
          <w:rFonts w:asciiTheme="majorHAnsi" w:hAnsiTheme="majorHAnsi"/>
          <w:spacing w:val="23"/>
        </w:rPr>
        <w:t xml:space="preserve"> </w:t>
      </w:r>
      <w:r w:rsidRPr="002D7C80">
        <w:rPr>
          <w:rFonts w:asciiTheme="majorHAnsi" w:hAnsiTheme="majorHAnsi"/>
        </w:rPr>
        <w:t>en</w:t>
      </w:r>
      <w:r w:rsidRPr="002D7C80">
        <w:rPr>
          <w:rFonts w:asciiTheme="majorHAnsi" w:hAnsiTheme="majorHAnsi"/>
          <w:spacing w:val="23"/>
        </w:rPr>
        <w:t xml:space="preserve"> </w:t>
      </w:r>
      <w:r w:rsidRPr="002D7C80">
        <w:rPr>
          <w:rFonts w:asciiTheme="majorHAnsi" w:hAnsiTheme="majorHAnsi"/>
        </w:rPr>
        <w:t>las</w:t>
      </w:r>
      <w:r w:rsidRPr="002D7C80">
        <w:rPr>
          <w:rFonts w:asciiTheme="majorHAnsi" w:hAnsiTheme="majorHAnsi"/>
          <w:spacing w:val="-59"/>
        </w:rPr>
        <w:t xml:space="preserve"> </w:t>
      </w:r>
      <w:r w:rsidRPr="002D7C80">
        <w:rPr>
          <w:rFonts w:asciiTheme="majorHAnsi" w:hAnsiTheme="majorHAnsi"/>
        </w:rPr>
        <w:t>Américas</w:t>
      </w:r>
      <w:r w:rsidR="002D7C80" w:rsidRPr="002D7C80">
        <w:rPr>
          <w:rFonts w:asciiTheme="majorHAnsi" w:hAnsiTheme="majorHAnsi"/>
        </w:rPr>
        <w:t xml:space="preserve">, </w:t>
      </w:r>
      <w:r w:rsidRPr="002D7C80">
        <w:rPr>
          <w:rFonts w:asciiTheme="majorHAnsi" w:hAnsiTheme="majorHAnsi"/>
        </w:rPr>
        <w:t>tomado</w:t>
      </w:r>
      <w:r w:rsidR="002D7C80" w:rsidRPr="002D7C80">
        <w:rPr>
          <w:rFonts w:asciiTheme="majorHAnsi" w:hAnsiTheme="majorHAnsi"/>
        </w:rPr>
        <w:t xml:space="preserve"> </w:t>
      </w:r>
      <w:r w:rsidRPr="002D7C80">
        <w:rPr>
          <w:rFonts w:asciiTheme="majorHAnsi" w:hAnsiTheme="majorHAnsi"/>
          <w:spacing w:val="-1"/>
        </w:rPr>
        <w:t>de:</w:t>
      </w:r>
      <w:r w:rsidRPr="002D7C80">
        <w:rPr>
          <w:rFonts w:asciiTheme="majorHAnsi" w:hAnsiTheme="majorHAnsi"/>
          <w:spacing w:val="-59"/>
        </w:rPr>
        <w:t xml:space="preserve"> </w:t>
      </w:r>
      <w:hyperlink r:id="rId17" w:history="1">
        <w:r w:rsidR="002D7C80" w:rsidRPr="002D7C80">
          <w:rPr>
            <w:rStyle w:val="Hipervnculo"/>
            <w:rFonts w:asciiTheme="majorHAnsi" w:hAnsiTheme="majorHAnsi"/>
          </w:rPr>
          <w:t>http://www.cidh.oas.org/countryrep/colombiamujeres06sp/V.ht</w:t>
        </w:r>
      </w:hyperlink>
      <w:r w:rsidRPr="002D7C80">
        <w:rPr>
          <w:rFonts w:asciiTheme="majorHAnsi" w:hAnsiTheme="majorHAnsi"/>
          <w:color w:val="0000FF"/>
          <w:spacing w:val="1"/>
        </w:rPr>
        <w:t xml:space="preserve"> </w:t>
      </w:r>
      <w:hyperlink r:id="rId18">
        <w:r w:rsidRPr="002D7C80">
          <w:rPr>
            <w:rFonts w:asciiTheme="majorHAnsi" w:hAnsiTheme="majorHAnsi"/>
            <w:color w:val="0000FF"/>
          </w:rPr>
          <w:t>m</w:t>
        </w:r>
      </w:hyperlink>
    </w:p>
    <w:p w14:paraId="04CA4DFF" w14:textId="77777777" w:rsidR="00564610" w:rsidRPr="002D7C80" w:rsidRDefault="00564610">
      <w:pPr>
        <w:pStyle w:val="Textoindependiente"/>
        <w:rPr>
          <w:rFonts w:asciiTheme="majorHAnsi" w:hAnsiTheme="majorHAnsi"/>
        </w:rPr>
      </w:pPr>
    </w:p>
    <w:p w14:paraId="2BA76BC7" w14:textId="4AC249E5" w:rsidR="00564610" w:rsidRPr="002D7C80" w:rsidRDefault="00445CF0" w:rsidP="002D7C80">
      <w:pPr>
        <w:pStyle w:val="Textoindependiente"/>
        <w:spacing w:before="218" w:line="360" w:lineRule="auto"/>
        <w:ind w:left="1056" w:right="448" w:hanging="721"/>
        <w:jc w:val="both"/>
        <w:rPr>
          <w:rFonts w:asciiTheme="majorHAnsi" w:hAnsiTheme="majorHAnsi"/>
        </w:rPr>
      </w:pPr>
      <w:r w:rsidRPr="002D7C80">
        <w:rPr>
          <w:rFonts w:asciiTheme="majorHAnsi" w:hAnsiTheme="majorHAnsi"/>
        </w:rPr>
        <w:t>CIDH, Informe de la Comisión Interamericana sobre la Condición de la</w:t>
      </w:r>
      <w:r w:rsidRPr="002D7C80">
        <w:rPr>
          <w:rFonts w:asciiTheme="majorHAnsi" w:hAnsiTheme="majorHAnsi"/>
          <w:spacing w:val="1"/>
        </w:rPr>
        <w:t xml:space="preserve"> </w:t>
      </w:r>
      <w:r w:rsidRPr="002D7C80">
        <w:rPr>
          <w:rFonts w:asciiTheme="majorHAnsi" w:hAnsiTheme="majorHAnsi"/>
          <w:spacing w:val="-1"/>
        </w:rPr>
        <w:t>Mujer</w:t>
      </w:r>
      <w:r w:rsidRPr="002D7C80">
        <w:rPr>
          <w:rFonts w:asciiTheme="majorHAnsi" w:hAnsiTheme="majorHAnsi"/>
          <w:spacing w:val="-15"/>
        </w:rPr>
        <w:t xml:space="preserve"> </w:t>
      </w:r>
      <w:r w:rsidRPr="002D7C80">
        <w:rPr>
          <w:rFonts w:asciiTheme="majorHAnsi" w:hAnsiTheme="majorHAnsi"/>
        </w:rPr>
        <w:t>en</w:t>
      </w:r>
      <w:r w:rsidRPr="002D7C80">
        <w:rPr>
          <w:rFonts w:asciiTheme="majorHAnsi" w:hAnsiTheme="majorHAnsi"/>
          <w:spacing w:val="-10"/>
        </w:rPr>
        <w:t xml:space="preserve"> </w:t>
      </w:r>
      <w:r w:rsidRPr="002D7C80">
        <w:rPr>
          <w:rFonts w:asciiTheme="majorHAnsi" w:hAnsiTheme="majorHAnsi"/>
        </w:rPr>
        <w:t>las</w:t>
      </w:r>
      <w:r w:rsidRPr="002D7C80">
        <w:rPr>
          <w:rFonts w:asciiTheme="majorHAnsi" w:hAnsiTheme="majorHAnsi"/>
          <w:spacing w:val="-9"/>
        </w:rPr>
        <w:t xml:space="preserve"> </w:t>
      </w:r>
      <w:r w:rsidRPr="002D7C80">
        <w:rPr>
          <w:rFonts w:asciiTheme="majorHAnsi" w:hAnsiTheme="majorHAnsi"/>
        </w:rPr>
        <w:t>Américas,</w:t>
      </w:r>
      <w:r w:rsidRPr="002D7C80">
        <w:rPr>
          <w:rFonts w:asciiTheme="majorHAnsi" w:hAnsiTheme="majorHAnsi"/>
          <w:spacing w:val="-11"/>
        </w:rPr>
        <w:t xml:space="preserve"> </w:t>
      </w:r>
      <w:r w:rsidRPr="002D7C80">
        <w:rPr>
          <w:rFonts w:asciiTheme="majorHAnsi" w:hAnsiTheme="majorHAnsi"/>
        </w:rPr>
        <w:t>OEA/SER.L/V/II.98,</w:t>
      </w:r>
      <w:r w:rsidRPr="002D7C80">
        <w:rPr>
          <w:rFonts w:asciiTheme="majorHAnsi" w:hAnsiTheme="majorHAnsi"/>
          <w:spacing w:val="-11"/>
        </w:rPr>
        <w:t xml:space="preserve"> </w:t>
      </w:r>
      <w:r w:rsidRPr="002D7C80">
        <w:rPr>
          <w:rFonts w:asciiTheme="majorHAnsi" w:hAnsiTheme="majorHAnsi"/>
        </w:rPr>
        <w:t>doc.</w:t>
      </w:r>
      <w:r w:rsidRPr="002D7C80">
        <w:rPr>
          <w:rFonts w:asciiTheme="majorHAnsi" w:hAnsiTheme="majorHAnsi"/>
          <w:spacing w:val="-11"/>
        </w:rPr>
        <w:t xml:space="preserve"> </w:t>
      </w:r>
      <w:r w:rsidRPr="002D7C80">
        <w:rPr>
          <w:rFonts w:asciiTheme="majorHAnsi" w:hAnsiTheme="majorHAnsi"/>
        </w:rPr>
        <w:t>17,</w:t>
      </w:r>
      <w:r w:rsidRPr="002D7C80">
        <w:rPr>
          <w:rFonts w:asciiTheme="majorHAnsi" w:hAnsiTheme="majorHAnsi"/>
          <w:spacing w:val="-11"/>
        </w:rPr>
        <w:t xml:space="preserve"> </w:t>
      </w:r>
      <w:r w:rsidRPr="002D7C80">
        <w:rPr>
          <w:rFonts w:asciiTheme="majorHAnsi" w:hAnsiTheme="majorHAnsi"/>
        </w:rPr>
        <w:t>13</w:t>
      </w:r>
      <w:r w:rsidRPr="002D7C80">
        <w:rPr>
          <w:rFonts w:asciiTheme="majorHAnsi" w:hAnsiTheme="majorHAnsi"/>
          <w:spacing w:val="-13"/>
        </w:rPr>
        <w:t xml:space="preserve"> </w:t>
      </w:r>
      <w:r w:rsidRPr="002D7C80">
        <w:rPr>
          <w:rFonts w:asciiTheme="majorHAnsi" w:hAnsiTheme="majorHAnsi"/>
        </w:rPr>
        <w:t>de</w:t>
      </w:r>
      <w:r w:rsidRPr="002D7C80">
        <w:rPr>
          <w:rFonts w:asciiTheme="majorHAnsi" w:hAnsiTheme="majorHAnsi"/>
          <w:spacing w:val="-11"/>
        </w:rPr>
        <w:t xml:space="preserve"> </w:t>
      </w:r>
      <w:r w:rsidRPr="002D7C80">
        <w:rPr>
          <w:rFonts w:asciiTheme="majorHAnsi" w:hAnsiTheme="majorHAnsi"/>
        </w:rPr>
        <w:t>octubre</w:t>
      </w:r>
      <w:r w:rsidRPr="002D7C80">
        <w:rPr>
          <w:rFonts w:asciiTheme="majorHAnsi" w:hAnsiTheme="majorHAnsi"/>
          <w:spacing w:val="-15"/>
        </w:rPr>
        <w:t xml:space="preserve"> </w:t>
      </w:r>
      <w:r w:rsidRPr="002D7C80">
        <w:rPr>
          <w:rFonts w:asciiTheme="majorHAnsi" w:hAnsiTheme="majorHAnsi"/>
        </w:rPr>
        <w:t>de</w:t>
      </w:r>
      <w:r w:rsidRPr="002D7C80">
        <w:rPr>
          <w:rFonts w:asciiTheme="majorHAnsi" w:hAnsiTheme="majorHAnsi"/>
          <w:spacing w:val="-59"/>
        </w:rPr>
        <w:t xml:space="preserve"> </w:t>
      </w:r>
      <w:r w:rsidRPr="002D7C80">
        <w:rPr>
          <w:rFonts w:asciiTheme="majorHAnsi" w:hAnsiTheme="majorHAnsi"/>
        </w:rPr>
        <w:t>1998;</w:t>
      </w:r>
      <w:r w:rsidRPr="002D7C80">
        <w:rPr>
          <w:rFonts w:asciiTheme="majorHAnsi" w:hAnsiTheme="majorHAnsi"/>
          <w:spacing w:val="1"/>
        </w:rPr>
        <w:t xml:space="preserve"> </w:t>
      </w:r>
      <w:r w:rsidRPr="002D7C80">
        <w:rPr>
          <w:rFonts w:asciiTheme="majorHAnsi" w:hAnsiTheme="majorHAnsi"/>
        </w:rPr>
        <w:t>CIDH,</w:t>
      </w:r>
      <w:r w:rsidRPr="002D7C80">
        <w:rPr>
          <w:rFonts w:asciiTheme="majorHAnsi" w:hAnsiTheme="majorHAnsi"/>
          <w:spacing w:val="1"/>
        </w:rPr>
        <w:t xml:space="preserve"> </w:t>
      </w:r>
      <w:r w:rsidRPr="002D7C80">
        <w:rPr>
          <w:rFonts w:asciiTheme="majorHAnsi" w:hAnsiTheme="majorHAnsi"/>
        </w:rPr>
        <w:t>Situación de los Derechos</w:t>
      </w:r>
      <w:r w:rsidRPr="002D7C80">
        <w:rPr>
          <w:rFonts w:asciiTheme="majorHAnsi" w:hAnsiTheme="majorHAnsi"/>
          <w:spacing w:val="1"/>
        </w:rPr>
        <w:t xml:space="preserve"> </w:t>
      </w:r>
      <w:r w:rsidRPr="002D7C80">
        <w:rPr>
          <w:rFonts w:asciiTheme="majorHAnsi" w:hAnsiTheme="majorHAnsi"/>
        </w:rPr>
        <w:t>Humanos de la Mujer en</w:t>
      </w:r>
      <w:r w:rsidRPr="002D7C80">
        <w:rPr>
          <w:rFonts w:asciiTheme="majorHAnsi" w:hAnsiTheme="majorHAnsi"/>
          <w:spacing w:val="1"/>
        </w:rPr>
        <w:t xml:space="preserve"> </w:t>
      </w:r>
      <w:r w:rsidRPr="002D7C80">
        <w:rPr>
          <w:rFonts w:asciiTheme="majorHAnsi" w:hAnsiTheme="majorHAnsi"/>
        </w:rPr>
        <w:t>Ciudad Juárez, México: El Derecho a No Ser Objeto de Violencia y</w:t>
      </w:r>
      <w:r w:rsidRPr="002D7C80">
        <w:rPr>
          <w:rFonts w:asciiTheme="majorHAnsi" w:hAnsiTheme="majorHAnsi"/>
          <w:spacing w:val="1"/>
        </w:rPr>
        <w:t xml:space="preserve"> </w:t>
      </w:r>
      <w:r w:rsidRPr="002D7C80">
        <w:rPr>
          <w:rFonts w:asciiTheme="majorHAnsi" w:hAnsiTheme="majorHAnsi"/>
        </w:rPr>
        <w:t>Discriminación, OEA/Ser.L/V/II.117, Doc. 44, 7 de marzo de 2003;</w:t>
      </w:r>
      <w:r w:rsidRPr="002D7C80">
        <w:rPr>
          <w:rFonts w:asciiTheme="majorHAnsi" w:hAnsiTheme="majorHAnsi"/>
          <w:spacing w:val="1"/>
        </w:rPr>
        <w:t xml:space="preserve"> </w:t>
      </w:r>
      <w:r w:rsidRPr="002D7C80">
        <w:rPr>
          <w:rFonts w:asciiTheme="majorHAnsi" w:hAnsiTheme="majorHAnsi"/>
        </w:rPr>
        <w:t>CIDH,</w:t>
      </w:r>
      <w:r w:rsidRPr="002D7C80">
        <w:rPr>
          <w:rFonts w:asciiTheme="majorHAnsi" w:hAnsiTheme="majorHAnsi"/>
          <w:spacing w:val="59"/>
        </w:rPr>
        <w:t xml:space="preserve"> </w:t>
      </w:r>
      <w:r w:rsidRPr="002D7C80">
        <w:rPr>
          <w:rFonts w:asciiTheme="majorHAnsi" w:hAnsiTheme="majorHAnsi"/>
        </w:rPr>
        <w:t>Las</w:t>
      </w:r>
      <w:r w:rsidRPr="002D7C80">
        <w:rPr>
          <w:rFonts w:asciiTheme="majorHAnsi" w:hAnsiTheme="majorHAnsi"/>
          <w:spacing w:val="56"/>
        </w:rPr>
        <w:t xml:space="preserve"> </w:t>
      </w:r>
      <w:r w:rsidRPr="002D7C80">
        <w:rPr>
          <w:rFonts w:asciiTheme="majorHAnsi" w:hAnsiTheme="majorHAnsi"/>
        </w:rPr>
        <w:t>Mujeres</w:t>
      </w:r>
      <w:r w:rsidRPr="002D7C80">
        <w:rPr>
          <w:rFonts w:asciiTheme="majorHAnsi" w:hAnsiTheme="majorHAnsi"/>
          <w:spacing w:val="61"/>
        </w:rPr>
        <w:t xml:space="preserve"> </w:t>
      </w:r>
      <w:r w:rsidRPr="002D7C80">
        <w:rPr>
          <w:rFonts w:asciiTheme="majorHAnsi" w:hAnsiTheme="majorHAnsi"/>
        </w:rPr>
        <w:t>Frente</w:t>
      </w:r>
      <w:r w:rsidRPr="002D7C80">
        <w:rPr>
          <w:rFonts w:asciiTheme="majorHAnsi" w:hAnsiTheme="majorHAnsi"/>
          <w:spacing w:val="60"/>
        </w:rPr>
        <w:t xml:space="preserve"> </w:t>
      </w:r>
      <w:r w:rsidRPr="002D7C80">
        <w:rPr>
          <w:rFonts w:asciiTheme="majorHAnsi" w:hAnsiTheme="majorHAnsi"/>
        </w:rPr>
        <w:t>a</w:t>
      </w:r>
      <w:r w:rsidRPr="002D7C80">
        <w:rPr>
          <w:rFonts w:asciiTheme="majorHAnsi" w:hAnsiTheme="majorHAnsi"/>
          <w:spacing w:val="55"/>
        </w:rPr>
        <w:t xml:space="preserve"> </w:t>
      </w:r>
      <w:r w:rsidRPr="002D7C80">
        <w:rPr>
          <w:rFonts w:asciiTheme="majorHAnsi" w:hAnsiTheme="majorHAnsi"/>
        </w:rPr>
        <w:t>la</w:t>
      </w:r>
      <w:r w:rsidRPr="002D7C80">
        <w:rPr>
          <w:rFonts w:asciiTheme="majorHAnsi" w:hAnsiTheme="majorHAnsi"/>
          <w:spacing w:val="55"/>
        </w:rPr>
        <w:t xml:space="preserve"> </w:t>
      </w:r>
      <w:r w:rsidRPr="002D7C80">
        <w:rPr>
          <w:rFonts w:asciiTheme="majorHAnsi" w:hAnsiTheme="majorHAnsi"/>
        </w:rPr>
        <w:t>Violencia</w:t>
      </w:r>
      <w:r w:rsidRPr="002D7C80">
        <w:rPr>
          <w:rFonts w:asciiTheme="majorHAnsi" w:hAnsiTheme="majorHAnsi"/>
          <w:spacing w:val="55"/>
        </w:rPr>
        <w:t xml:space="preserve"> </w:t>
      </w:r>
      <w:r w:rsidRPr="002D7C80">
        <w:rPr>
          <w:rFonts w:asciiTheme="majorHAnsi" w:hAnsiTheme="majorHAnsi"/>
        </w:rPr>
        <w:t>y</w:t>
      </w:r>
      <w:r w:rsidRPr="002D7C80">
        <w:rPr>
          <w:rFonts w:asciiTheme="majorHAnsi" w:hAnsiTheme="majorHAnsi"/>
          <w:spacing w:val="55"/>
        </w:rPr>
        <w:t xml:space="preserve"> </w:t>
      </w:r>
      <w:r w:rsidRPr="002D7C80">
        <w:rPr>
          <w:rFonts w:asciiTheme="majorHAnsi" w:hAnsiTheme="majorHAnsi"/>
        </w:rPr>
        <w:t>la</w:t>
      </w:r>
      <w:r w:rsidRPr="002D7C80">
        <w:rPr>
          <w:rFonts w:asciiTheme="majorHAnsi" w:hAnsiTheme="majorHAnsi"/>
          <w:spacing w:val="59"/>
        </w:rPr>
        <w:t xml:space="preserve"> </w:t>
      </w:r>
      <w:r w:rsidRPr="002D7C80">
        <w:rPr>
          <w:rFonts w:asciiTheme="majorHAnsi" w:hAnsiTheme="majorHAnsi"/>
        </w:rPr>
        <w:t>Discriminación</w:t>
      </w:r>
      <w:r w:rsidR="002D7C80" w:rsidRPr="002D7C80">
        <w:rPr>
          <w:rFonts w:asciiTheme="majorHAnsi" w:hAnsiTheme="majorHAnsi"/>
        </w:rPr>
        <w:t xml:space="preserve"> </w:t>
      </w:r>
      <w:r w:rsidRPr="002D7C80">
        <w:rPr>
          <w:rFonts w:asciiTheme="majorHAnsi" w:hAnsiTheme="majorHAnsi"/>
        </w:rPr>
        <w:t>Derivadas</w:t>
      </w:r>
      <w:r w:rsidRPr="002D7C80">
        <w:rPr>
          <w:rFonts w:asciiTheme="majorHAnsi" w:hAnsiTheme="majorHAnsi"/>
          <w:spacing w:val="14"/>
        </w:rPr>
        <w:t xml:space="preserve"> </w:t>
      </w:r>
      <w:r w:rsidRPr="002D7C80">
        <w:rPr>
          <w:rFonts w:asciiTheme="majorHAnsi" w:hAnsiTheme="majorHAnsi"/>
        </w:rPr>
        <w:t>del</w:t>
      </w:r>
      <w:r w:rsidRPr="002D7C80">
        <w:rPr>
          <w:rFonts w:asciiTheme="majorHAnsi" w:hAnsiTheme="majorHAnsi"/>
          <w:spacing w:val="15"/>
        </w:rPr>
        <w:t xml:space="preserve"> </w:t>
      </w:r>
      <w:r w:rsidRPr="002D7C80">
        <w:rPr>
          <w:rFonts w:asciiTheme="majorHAnsi" w:hAnsiTheme="majorHAnsi"/>
        </w:rPr>
        <w:t>Conflicto</w:t>
      </w:r>
      <w:r w:rsidRPr="002D7C80">
        <w:rPr>
          <w:rFonts w:asciiTheme="majorHAnsi" w:hAnsiTheme="majorHAnsi"/>
          <w:spacing w:val="17"/>
        </w:rPr>
        <w:t xml:space="preserve"> </w:t>
      </w:r>
      <w:r w:rsidRPr="002D7C80">
        <w:rPr>
          <w:rFonts w:asciiTheme="majorHAnsi" w:hAnsiTheme="majorHAnsi"/>
        </w:rPr>
        <w:t>Armado</w:t>
      </w:r>
      <w:r w:rsidRPr="002D7C80">
        <w:rPr>
          <w:rFonts w:asciiTheme="majorHAnsi" w:hAnsiTheme="majorHAnsi"/>
          <w:spacing w:val="16"/>
        </w:rPr>
        <w:t xml:space="preserve"> </w:t>
      </w:r>
      <w:r w:rsidRPr="002D7C80">
        <w:rPr>
          <w:rFonts w:asciiTheme="majorHAnsi" w:hAnsiTheme="majorHAnsi"/>
        </w:rPr>
        <w:t>en</w:t>
      </w:r>
      <w:r w:rsidRPr="002D7C80">
        <w:rPr>
          <w:rFonts w:asciiTheme="majorHAnsi" w:hAnsiTheme="majorHAnsi"/>
          <w:spacing w:val="15"/>
        </w:rPr>
        <w:t xml:space="preserve"> </w:t>
      </w:r>
      <w:r w:rsidRPr="002D7C80">
        <w:rPr>
          <w:rFonts w:asciiTheme="majorHAnsi" w:hAnsiTheme="majorHAnsi"/>
        </w:rPr>
        <w:t>Colombia,</w:t>
      </w:r>
      <w:r w:rsidRPr="002D7C80">
        <w:rPr>
          <w:rFonts w:asciiTheme="majorHAnsi" w:hAnsiTheme="majorHAnsi"/>
          <w:spacing w:val="18"/>
        </w:rPr>
        <w:t xml:space="preserve"> </w:t>
      </w:r>
      <w:r w:rsidRPr="002D7C80">
        <w:rPr>
          <w:rFonts w:asciiTheme="majorHAnsi" w:hAnsiTheme="majorHAnsi"/>
        </w:rPr>
        <w:t>OEA/Ser.L/V/II.</w:t>
      </w:r>
      <w:r w:rsidRPr="002D7C80">
        <w:rPr>
          <w:rFonts w:asciiTheme="majorHAnsi" w:hAnsiTheme="majorHAnsi"/>
          <w:spacing w:val="17"/>
        </w:rPr>
        <w:t xml:space="preserve"> </w:t>
      </w:r>
      <w:r w:rsidRPr="002D7C80">
        <w:rPr>
          <w:rFonts w:asciiTheme="majorHAnsi" w:hAnsiTheme="majorHAnsi"/>
        </w:rPr>
        <w:t>Doc.</w:t>
      </w:r>
      <w:r w:rsidRPr="002D7C80">
        <w:rPr>
          <w:rFonts w:asciiTheme="majorHAnsi" w:hAnsiTheme="majorHAnsi"/>
          <w:spacing w:val="-58"/>
        </w:rPr>
        <w:t xml:space="preserve"> </w:t>
      </w:r>
      <w:r w:rsidRPr="002D7C80">
        <w:rPr>
          <w:rFonts w:asciiTheme="majorHAnsi" w:hAnsiTheme="majorHAnsi"/>
        </w:rPr>
        <w:t>67, 18</w:t>
      </w:r>
      <w:r w:rsidRPr="002D7C80">
        <w:rPr>
          <w:rFonts w:asciiTheme="majorHAnsi" w:hAnsiTheme="majorHAnsi"/>
          <w:spacing w:val="-2"/>
        </w:rPr>
        <w:t xml:space="preserve"> </w:t>
      </w:r>
      <w:r w:rsidRPr="002D7C80">
        <w:rPr>
          <w:rFonts w:asciiTheme="majorHAnsi" w:hAnsiTheme="majorHAnsi"/>
        </w:rPr>
        <w:t>de</w:t>
      </w:r>
      <w:r w:rsidRPr="002D7C80">
        <w:rPr>
          <w:rFonts w:asciiTheme="majorHAnsi" w:hAnsiTheme="majorHAnsi"/>
          <w:spacing w:val="-4"/>
        </w:rPr>
        <w:t xml:space="preserve"> </w:t>
      </w:r>
      <w:r w:rsidRPr="002D7C80">
        <w:rPr>
          <w:rFonts w:asciiTheme="majorHAnsi" w:hAnsiTheme="majorHAnsi"/>
        </w:rPr>
        <w:t>octubre</w:t>
      </w:r>
      <w:r w:rsidRPr="002D7C80">
        <w:rPr>
          <w:rFonts w:asciiTheme="majorHAnsi" w:hAnsiTheme="majorHAnsi"/>
          <w:spacing w:val="-4"/>
        </w:rPr>
        <w:t xml:space="preserve"> </w:t>
      </w:r>
      <w:r w:rsidRPr="002D7C80">
        <w:rPr>
          <w:rFonts w:asciiTheme="majorHAnsi" w:hAnsiTheme="majorHAnsi"/>
        </w:rPr>
        <w:t>de</w:t>
      </w:r>
      <w:r w:rsidRPr="002D7C80">
        <w:rPr>
          <w:rFonts w:asciiTheme="majorHAnsi" w:hAnsiTheme="majorHAnsi"/>
          <w:spacing w:val="-4"/>
        </w:rPr>
        <w:t xml:space="preserve"> </w:t>
      </w:r>
      <w:r w:rsidRPr="002D7C80">
        <w:rPr>
          <w:rFonts w:asciiTheme="majorHAnsi" w:hAnsiTheme="majorHAnsi"/>
        </w:rPr>
        <w:t>2006.</w:t>
      </w:r>
    </w:p>
    <w:p w14:paraId="50DE72B4" w14:textId="77777777" w:rsidR="00564610" w:rsidRPr="002D7C80" w:rsidRDefault="00564610">
      <w:pPr>
        <w:pStyle w:val="Textoindependiente"/>
        <w:rPr>
          <w:rFonts w:asciiTheme="majorHAnsi" w:hAnsiTheme="majorHAnsi"/>
        </w:rPr>
      </w:pPr>
    </w:p>
    <w:p w14:paraId="00E35330" w14:textId="77777777" w:rsidR="00564610" w:rsidRPr="002D7C80" w:rsidRDefault="00564610">
      <w:pPr>
        <w:pStyle w:val="Textoindependiente"/>
        <w:spacing w:before="5"/>
        <w:rPr>
          <w:rFonts w:asciiTheme="majorHAnsi" w:hAnsiTheme="majorHAnsi"/>
        </w:rPr>
      </w:pPr>
    </w:p>
    <w:p w14:paraId="2BFB0C37" w14:textId="77777777" w:rsidR="00564610" w:rsidRPr="002D7C80" w:rsidRDefault="00445CF0">
      <w:pPr>
        <w:pStyle w:val="Textoindependiente"/>
        <w:spacing w:line="360" w:lineRule="auto"/>
        <w:ind w:left="1056" w:right="438" w:hanging="721"/>
        <w:jc w:val="both"/>
        <w:rPr>
          <w:rFonts w:asciiTheme="majorHAnsi" w:hAnsiTheme="majorHAnsi"/>
        </w:rPr>
      </w:pPr>
      <w:r w:rsidRPr="002D7C80">
        <w:rPr>
          <w:rFonts w:asciiTheme="majorHAnsi" w:hAnsiTheme="majorHAnsi"/>
        </w:rPr>
        <w:t>CIDH, Tercer Informe sobre la Situación</w:t>
      </w:r>
      <w:r w:rsidRPr="002D7C80">
        <w:rPr>
          <w:rFonts w:asciiTheme="majorHAnsi" w:hAnsiTheme="majorHAnsi"/>
          <w:spacing w:val="1"/>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Derechos</w:t>
      </w:r>
      <w:r w:rsidRPr="002D7C80">
        <w:rPr>
          <w:rFonts w:asciiTheme="majorHAnsi" w:hAnsiTheme="majorHAnsi"/>
          <w:spacing w:val="1"/>
        </w:rPr>
        <w:t xml:space="preserve"> </w:t>
      </w:r>
      <w:r w:rsidRPr="002D7C80">
        <w:rPr>
          <w:rFonts w:asciiTheme="majorHAnsi" w:hAnsiTheme="majorHAnsi"/>
        </w:rPr>
        <w:t>Humanos</w:t>
      </w:r>
      <w:r w:rsidRPr="002D7C80">
        <w:rPr>
          <w:rFonts w:asciiTheme="majorHAnsi" w:hAnsiTheme="majorHAnsi"/>
          <w:spacing w:val="1"/>
        </w:rPr>
        <w:t xml:space="preserve"> </w:t>
      </w:r>
      <w:r w:rsidRPr="002D7C80">
        <w:rPr>
          <w:rFonts w:asciiTheme="majorHAnsi" w:hAnsiTheme="majorHAnsi"/>
        </w:rPr>
        <w:t>en</w:t>
      </w:r>
      <w:r w:rsidRPr="002D7C80">
        <w:rPr>
          <w:rFonts w:asciiTheme="majorHAnsi" w:hAnsiTheme="majorHAnsi"/>
          <w:spacing w:val="1"/>
        </w:rPr>
        <w:t xml:space="preserve"> </w:t>
      </w:r>
      <w:r w:rsidRPr="002D7C80">
        <w:rPr>
          <w:rFonts w:asciiTheme="majorHAnsi" w:hAnsiTheme="majorHAnsi"/>
        </w:rPr>
        <w:t>Colombia</w:t>
      </w:r>
      <w:r w:rsidRPr="002D7C80">
        <w:rPr>
          <w:rFonts w:asciiTheme="majorHAnsi" w:hAnsiTheme="majorHAnsi"/>
          <w:spacing w:val="1"/>
        </w:rPr>
        <w:t xml:space="preserve"> </w:t>
      </w:r>
      <w:r w:rsidRPr="002D7C80">
        <w:rPr>
          <w:rFonts w:asciiTheme="majorHAnsi" w:hAnsiTheme="majorHAnsi"/>
        </w:rPr>
        <w:t>(1999),</w:t>
      </w:r>
      <w:r w:rsidRPr="002D7C80">
        <w:rPr>
          <w:rFonts w:asciiTheme="majorHAnsi" w:hAnsiTheme="majorHAnsi"/>
          <w:spacing w:val="1"/>
        </w:rPr>
        <w:t xml:space="preserve"> </w:t>
      </w:r>
      <w:r w:rsidRPr="002D7C80">
        <w:rPr>
          <w:rFonts w:asciiTheme="majorHAnsi" w:hAnsiTheme="majorHAnsi"/>
        </w:rPr>
        <w:t>Capítulo</w:t>
      </w:r>
      <w:r w:rsidRPr="002D7C80">
        <w:rPr>
          <w:rFonts w:asciiTheme="majorHAnsi" w:hAnsiTheme="majorHAnsi"/>
          <w:spacing w:val="1"/>
        </w:rPr>
        <w:t xml:space="preserve"> </w:t>
      </w:r>
      <w:r w:rsidRPr="002D7C80">
        <w:rPr>
          <w:rFonts w:asciiTheme="majorHAnsi" w:hAnsiTheme="majorHAnsi"/>
        </w:rPr>
        <w:t>XII:</w:t>
      </w:r>
      <w:r w:rsidRPr="002D7C80">
        <w:rPr>
          <w:rFonts w:asciiTheme="majorHAnsi" w:hAnsiTheme="majorHAnsi"/>
          <w:spacing w:val="1"/>
        </w:rPr>
        <w:t xml:space="preserve"> </w:t>
      </w:r>
      <w:r w:rsidRPr="002D7C80">
        <w:rPr>
          <w:rFonts w:asciiTheme="majorHAnsi" w:hAnsiTheme="majorHAnsi"/>
        </w:rPr>
        <w:t>Los</w:t>
      </w:r>
      <w:r w:rsidRPr="002D7C80">
        <w:rPr>
          <w:rFonts w:asciiTheme="majorHAnsi" w:hAnsiTheme="majorHAnsi"/>
          <w:spacing w:val="1"/>
        </w:rPr>
        <w:t xml:space="preserve"> </w:t>
      </w:r>
      <w:r w:rsidRPr="002D7C80">
        <w:rPr>
          <w:rFonts w:asciiTheme="majorHAnsi" w:hAnsiTheme="majorHAnsi"/>
        </w:rPr>
        <w:t>Derechos</w:t>
      </w:r>
      <w:r w:rsidRPr="002D7C80">
        <w:rPr>
          <w:rFonts w:asciiTheme="majorHAnsi" w:hAnsiTheme="majorHAnsi"/>
          <w:spacing w:val="1"/>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rPr>
        <w:t>Mujer;</w:t>
      </w:r>
      <w:r w:rsidRPr="002D7C80">
        <w:rPr>
          <w:rFonts w:asciiTheme="majorHAnsi" w:hAnsiTheme="majorHAnsi"/>
          <w:spacing w:val="1"/>
        </w:rPr>
        <w:t xml:space="preserve"> </w:t>
      </w:r>
      <w:r w:rsidRPr="002D7C80">
        <w:rPr>
          <w:rFonts w:asciiTheme="majorHAnsi" w:hAnsiTheme="majorHAnsi"/>
        </w:rPr>
        <w:t>CIDH,</w:t>
      </w:r>
      <w:r w:rsidRPr="002D7C80">
        <w:rPr>
          <w:rFonts w:asciiTheme="majorHAnsi" w:hAnsiTheme="majorHAnsi"/>
          <w:spacing w:val="-59"/>
        </w:rPr>
        <w:t xml:space="preserve"> </w:t>
      </w:r>
      <w:r w:rsidRPr="002D7C80">
        <w:rPr>
          <w:rFonts w:asciiTheme="majorHAnsi" w:hAnsiTheme="majorHAnsi"/>
        </w:rPr>
        <w:t>Expertas</w:t>
      </w:r>
      <w:r w:rsidRPr="002D7C80">
        <w:rPr>
          <w:rFonts w:asciiTheme="majorHAnsi" w:hAnsiTheme="majorHAnsi"/>
          <w:spacing w:val="1"/>
        </w:rPr>
        <w:t xml:space="preserve"> </w:t>
      </w:r>
      <w:r w:rsidRPr="002D7C80">
        <w:rPr>
          <w:rFonts w:asciiTheme="majorHAnsi" w:hAnsiTheme="majorHAnsi"/>
        </w:rPr>
        <w:t>Internacionales</w:t>
      </w:r>
      <w:r w:rsidRPr="002D7C80">
        <w:rPr>
          <w:rFonts w:asciiTheme="majorHAnsi" w:hAnsiTheme="majorHAnsi"/>
          <w:spacing w:val="1"/>
        </w:rPr>
        <w:t xml:space="preserve"> </w:t>
      </w:r>
      <w:r w:rsidRPr="002D7C80">
        <w:rPr>
          <w:rFonts w:asciiTheme="majorHAnsi" w:hAnsiTheme="majorHAnsi"/>
        </w:rPr>
        <w:t>en</w:t>
      </w:r>
      <w:r w:rsidRPr="002D7C80">
        <w:rPr>
          <w:rFonts w:asciiTheme="majorHAnsi" w:hAnsiTheme="majorHAnsi"/>
          <w:spacing w:val="1"/>
        </w:rPr>
        <w:t xml:space="preserve"> </w:t>
      </w:r>
      <w:r w:rsidRPr="002D7C80">
        <w:rPr>
          <w:rFonts w:asciiTheme="majorHAnsi" w:hAnsiTheme="majorHAnsi"/>
        </w:rPr>
        <w:t>Derechos</w:t>
      </w:r>
      <w:r w:rsidRPr="002D7C80">
        <w:rPr>
          <w:rFonts w:asciiTheme="majorHAnsi" w:hAnsiTheme="majorHAnsi"/>
          <w:spacing w:val="1"/>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rPr>
        <w:t>Mujer</w:t>
      </w:r>
      <w:r w:rsidRPr="002D7C80">
        <w:rPr>
          <w:rFonts w:asciiTheme="majorHAnsi" w:hAnsiTheme="majorHAnsi"/>
          <w:spacing w:val="1"/>
        </w:rPr>
        <w:t xml:space="preserve"> </w:t>
      </w:r>
      <w:r w:rsidRPr="002D7C80">
        <w:rPr>
          <w:rFonts w:asciiTheme="majorHAnsi" w:hAnsiTheme="majorHAnsi"/>
        </w:rPr>
        <w:t>Expresan</w:t>
      </w:r>
      <w:r w:rsidRPr="002D7C80">
        <w:rPr>
          <w:rFonts w:asciiTheme="majorHAnsi" w:hAnsiTheme="majorHAnsi"/>
          <w:spacing w:val="1"/>
        </w:rPr>
        <w:t xml:space="preserve"> </w:t>
      </w:r>
      <w:r w:rsidRPr="002D7C80">
        <w:rPr>
          <w:rFonts w:asciiTheme="majorHAnsi" w:hAnsiTheme="majorHAnsi"/>
        </w:rPr>
        <w:t>Su</w:t>
      </w:r>
      <w:r w:rsidRPr="002D7C80">
        <w:rPr>
          <w:rFonts w:asciiTheme="majorHAnsi" w:hAnsiTheme="majorHAnsi"/>
          <w:spacing w:val="1"/>
        </w:rPr>
        <w:t xml:space="preserve"> </w:t>
      </w:r>
      <w:r w:rsidRPr="002D7C80">
        <w:rPr>
          <w:rFonts w:asciiTheme="majorHAnsi" w:hAnsiTheme="majorHAnsi"/>
        </w:rPr>
        <w:t>Preocupación</w:t>
      </w:r>
      <w:r w:rsidRPr="002D7C80">
        <w:rPr>
          <w:rFonts w:asciiTheme="majorHAnsi" w:hAnsiTheme="majorHAnsi"/>
          <w:spacing w:val="1"/>
        </w:rPr>
        <w:t xml:space="preserve"> </w:t>
      </w:r>
      <w:r w:rsidRPr="002D7C80">
        <w:rPr>
          <w:rFonts w:asciiTheme="majorHAnsi" w:hAnsiTheme="majorHAnsi"/>
        </w:rPr>
        <w:t>por</w:t>
      </w:r>
      <w:r w:rsidRPr="002D7C80">
        <w:rPr>
          <w:rFonts w:asciiTheme="majorHAnsi" w:hAnsiTheme="majorHAnsi"/>
          <w:spacing w:val="1"/>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rPr>
        <w:t>“Invisibilidad”</w:t>
      </w:r>
      <w:r w:rsidRPr="002D7C80">
        <w:rPr>
          <w:rFonts w:asciiTheme="majorHAnsi" w:hAnsiTheme="majorHAnsi"/>
          <w:spacing w:val="1"/>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rPr>
        <w:t>Generalizada</w:t>
      </w:r>
      <w:r w:rsidRPr="002D7C80">
        <w:rPr>
          <w:rFonts w:asciiTheme="majorHAnsi" w:hAnsiTheme="majorHAnsi"/>
          <w:spacing w:val="1"/>
        </w:rPr>
        <w:t xml:space="preserve"> </w:t>
      </w:r>
      <w:r w:rsidRPr="002D7C80">
        <w:rPr>
          <w:rFonts w:asciiTheme="majorHAnsi" w:hAnsiTheme="majorHAnsi"/>
        </w:rPr>
        <w:t>Violencia</w:t>
      </w:r>
      <w:r w:rsidRPr="002D7C80">
        <w:rPr>
          <w:rFonts w:asciiTheme="majorHAnsi" w:hAnsiTheme="majorHAnsi"/>
          <w:spacing w:val="1"/>
        </w:rPr>
        <w:t xml:space="preserve"> </w:t>
      </w:r>
      <w:r w:rsidRPr="002D7C80">
        <w:rPr>
          <w:rFonts w:asciiTheme="majorHAnsi" w:hAnsiTheme="majorHAnsi"/>
        </w:rPr>
        <w:t>Basada en Género en Colombia, Comunicado de Prensa, 2 de marzo</w:t>
      </w:r>
      <w:r w:rsidRPr="002D7C80">
        <w:rPr>
          <w:rFonts w:asciiTheme="majorHAnsi" w:hAnsiTheme="majorHAnsi"/>
          <w:spacing w:val="1"/>
        </w:rPr>
        <w:t xml:space="preserve"> </w:t>
      </w:r>
      <w:r w:rsidRPr="002D7C80">
        <w:rPr>
          <w:rFonts w:asciiTheme="majorHAnsi" w:hAnsiTheme="majorHAnsi"/>
        </w:rPr>
        <w:t>de</w:t>
      </w:r>
      <w:r w:rsidRPr="002D7C80">
        <w:rPr>
          <w:rFonts w:asciiTheme="majorHAnsi" w:hAnsiTheme="majorHAnsi"/>
          <w:spacing w:val="-4"/>
        </w:rPr>
        <w:t xml:space="preserve"> </w:t>
      </w:r>
      <w:r w:rsidRPr="002D7C80">
        <w:rPr>
          <w:rFonts w:asciiTheme="majorHAnsi" w:hAnsiTheme="majorHAnsi"/>
        </w:rPr>
        <w:t>2002.</w:t>
      </w:r>
    </w:p>
    <w:p w14:paraId="5910612A" w14:textId="77777777" w:rsidR="00564610" w:rsidRPr="002D7C80" w:rsidRDefault="00564610">
      <w:pPr>
        <w:pStyle w:val="Textoindependiente"/>
        <w:rPr>
          <w:rFonts w:asciiTheme="majorHAnsi" w:hAnsiTheme="majorHAnsi"/>
        </w:rPr>
      </w:pPr>
    </w:p>
    <w:p w14:paraId="2C2BC42B" w14:textId="15A3ED57" w:rsidR="00564610" w:rsidRPr="002D7C80" w:rsidRDefault="00445CF0" w:rsidP="002D7C80">
      <w:pPr>
        <w:pStyle w:val="Textoindependiente"/>
        <w:spacing w:before="217" w:line="362" w:lineRule="auto"/>
        <w:ind w:left="1056" w:right="442" w:hanging="721"/>
        <w:jc w:val="both"/>
        <w:rPr>
          <w:rFonts w:asciiTheme="majorHAnsi" w:hAnsiTheme="majorHAnsi"/>
        </w:rPr>
      </w:pPr>
      <w:r w:rsidRPr="002D7C80">
        <w:rPr>
          <w:rFonts w:asciiTheme="majorHAnsi" w:hAnsiTheme="majorHAnsi"/>
        </w:rPr>
        <w:t>Consejo de Estado, Sala Contenciosa Administrativa. (9 de noviembre de</w:t>
      </w:r>
      <w:r w:rsidRPr="002D7C80">
        <w:rPr>
          <w:rFonts w:asciiTheme="majorHAnsi" w:hAnsiTheme="majorHAnsi"/>
          <w:spacing w:val="1"/>
        </w:rPr>
        <w:t xml:space="preserve"> </w:t>
      </w:r>
      <w:r w:rsidRPr="002D7C80">
        <w:rPr>
          <w:rFonts w:asciiTheme="majorHAnsi" w:hAnsiTheme="majorHAnsi"/>
        </w:rPr>
        <w:t>2016).</w:t>
      </w:r>
      <w:r w:rsidRPr="002D7C80">
        <w:rPr>
          <w:rFonts w:asciiTheme="majorHAnsi" w:hAnsiTheme="majorHAnsi"/>
          <w:spacing w:val="-8"/>
        </w:rPr>
        <w:t xml:space="preserve"> </w:t>
      </w:r>
      <w:r w:rsidRPr="002D7C80">
        <w:rPr>
          <w:rFonts w:asciiTheme="majorHAnsi" w:hAnsiTheme="majorHAnsi"/>
        </w:rPr>
        <w:t>Sentencia</w:t>
      </w:r>
      <w:r w:rsidRPr="002D7C80">
        <w:rPr>
          <w:rFonts w:asciiTheme="majorHAnsi" w:hAnsiTheme="majorHAnsi"/>
          <w:spacing w:val="-12"/>
        </w:rPr>
        <w:t xml:space="preserve"> </w:t>
      </w:r>
      <w:r w:rsidRPr="002D7C80">
        <w:rPr>
          <w:rFonts w:asciiTheme="majorHAnsi" w:hAnsiTheme="majorHAnsi"/>
        </w:rPr>
        <w:t>nº</w:t>
      </w:r>
      <w:r w:rsidRPr="002D7C80">
        <w:rPr>
          <w:rFonts w:asciiTheme="majorHAnsi" w:hAnsiTheme="majorHAnsi"/>
          <w:spacing w:val="-10"/>
        </w:rPr>
        <w:t xml:space="preserve"> </w:t>
      </w:r>
      <w:r w:rsidRPr="002D7C80">
        <w:rPr>
          <w:rFonts w:asciiTheme="majorHAnsi" w:hAnsiTheme="majorHAnsi"/>
        </w:rPr>
        <w:t>11001-03-15-000-</w:t>
      </w:r>
      <w:r w:rsidRPr="002D7C80">
        <w:rPr>
          <w:rFonts w:asciiTheme="majorHAnsi" w:hAnsiTheme="majorHAnsi"/>
          <w:spacing w:val="-8"/>
        </w:rPr>
        <w:t xml:space="preserve"> </w:t>
      </w:r>
      <w:r w:rsidRPr="002D7C80">
        <w:rPr>
          <w:rFonts w:asciiTheme="majorHAnsi" w:hAnsiTheme="majorHAnsi"/>
        </w:rPr>
        <w:t>2015-01333-00.</w:t>
      </w:r>
      <w:r w:rsidRPr="002D7C80">
        <w:rPr>
          <w:rFonts w:asciiTheme="majorHAnsi" w:hAnsiTheme="majorHAnsi"/>
          <w:spacing w:val="-12"/>
        </w:rPr>
        <w:t xml:space="preserve"> </w:t>
      </w:r>
      <w:r w:rsidRPr="002D7C80">
        <w:rPr>
          <w:rFonts w:asciiTheme="majorHAnsi" w:hAnsiTheme="majorHAnsi"/>
        </w:rPr>
        <w:t>[MP</w:t>
      </w:r>
      <w:r w:rsidRPr="002D7C80">
        <w:rPr>
          <w:rFonts w:asciiTheme="majorHAnsi" w:hAnsiTheme="majorHAnsi"/>
          <w:spacing w:val="-10"/>
        </w:rPr>
        <w:t xml:space="preserve"> </w:t>
      </w:r>
      <w:r w:rsidRPr="002D7C80">
        <w:rPr>
          <w:rFonts w:asciiTheme="majorHAnsi" w:hAnsiTheme="majorHAnsi"/>
        </w:rPr>
        <w:t>Ramiro</w:t>
      </w:r>
      <w:r w:rsidR="002D7C80" w:rsidRPr="002D7C80">
        <w:rPr>
          <w:rFonts w:asciiTheme="majorHAnsi" w:hAnsiTheme="majorHAnsi"/>
        </w:rPr>
        <w:t xml:space="preserve"> </w:t>
      </w:r>
      <w:r w:rsidRPr="002D7C80">
        <w:rPr>
          <w:rFonts w:asciiTheme="majorHAnsi" w:hAnsiTheme="majorHAnsi"/>
        </w:rPr>
        <w:t>Pazos</w:t>
      </w:r>
      <w:r w:rsidRPr="002D7C80">
        <w:rPr>
          <w:rFonts w:asciiTheme="majorHAnsi" w:hAnsiTheme="majorHAnsi"/>
          <w:spacing w:val="-6"/>
        </w:rPr>
        <w:t xml:space="preserve"> </w:t>
      </w:r>
      <w:r w:rsidRPr="002D7C80">
        <w:rPr>
          <w:rFonts w:asciiTheme="majorHAnsi" w:hAnsiTheme="majorHAnsi"/>
        </w:rPr>
        <w:t>Guerrero]</w:t>
      </w:r>
    </w:p>
    <w:p w14:paraId="26117A5E" w14:textId="77777777" w:rsidR="00564610" w:rsidRPr="002D7C80" w:rsidRDefault="00564610">
      <w:pPr>
        <w:pStyle w:val="Textoindependiente"/>
        <w:rPr>
          <w:rFonts w:asciiTheme="majorHAnsi" w:hAnsiTheme="majorHAnsi"/>
        </w:rPr>
      </w:pPr>
    </w:p>
    <w:p w14:paraId="07902C56" w14:textId="77777777" w:rsidR="00564610" w:rsidRPr="002D7C80" w:rsidRDefault="00564610">
      <w:pPr>
        <w:pStyle w:val="Textoindependiente"/>
        <w:spacing w:before="6"/>
        <w:rPr>
          <w:rFonts w:asciiTheme="majorHAnsi" w:hAnsiTheme="majorHAnsi"/>
        </w:rPr>
      </w:pPr>
    </w:p>
    <w:p w14:paraId="41019DF5" w14:textId="77777777" w:rsidR="00564610" w:rsidRPr="002D7C80" w:rsidRDefault="00445CF0">
      <w:pPr>
        <w:pStyle w:val="Textoindependiente"/>
        <w:spacing w:line="360" w:lineRule="auto"/>
        <w:ind w:left="1056" w:right="442" w:hanging="721"/>
        <w:jc w:val="both"/>
        <w:rPr>
          <w:rFonts w:asciiTheme="majorHAnsi" w:hAnsiTheme="majorHAnsi"/>
        </w:rPr>
      </w:pPr>
      <w:r w:rsidRPr="002D7C80">
        <w:rPr>
          <w:rFonts w:asciiTheme="majorHAnsi" w:hAnsiTheme="majorHAnsi"/>
        </w:rPr>
        <w:t>Convención de Belém do Pará (1994). Convención Interamericana para</w:t>
      </w:r>
      <w:r w:rsidRPr="002D7C80">
        <w:rPr>
          <w:rFonts w:asciiTheme="majorHAnsi" w:hAnsiTheme="majorHAnsi"/>
          <w:spacing w:val="1"/>
        </w:rPr>
        <w:t xml:space="preserve"> </w:t>
      </w:r>
      <w:r w:rsidRPr="002D7C80">
        <w:rPr>
          <w:rFonts w:asciiTheme="majorHAnsi" w:hAnsiTheme="majorHAnsi"/>
        </w:rPr>
        <w:t>prevenir,</w:t>
      </w:r>
      <w:r w:rsidRPr="002D7C80">
        <w:rPr>
          <w:rFonts w:asciiTheme="majorHAnsi" w:hAnsiTheme="majorHAnsi"/>
          <w:spacing w:val="1"/>
        </w:rPr>
        <w:t xml:space="preserve"> </w:t>
      </w:r>
      <w:r w:rsidRPr="002D7C80">
        <w:rPr>
          <w:rFonts w:asciiTheme="majorHAnsi" w:hAnsiTheme="majorHAnsi"/>
        </w:rPr>
        <w:t>sancionar</w:t>
      </w:r>
      <w:r w:rsidRPr="002D7C80">
        <w:rPr>
          <w:rFonts w:asciiTheme="majorHAnsi" w:hAnsiTheme="majorHAnsi"/>
          <w:spacing w:val="1"/>
        </w:rPr>
        <w:t xml:space="preserve"> </w:t>
      </w:r>
      <w:r w:rsidRPr="002D7C80">
        <w:rPr>
          <w:rFonts w:asciiTheme="majorHAnsi" w:hAnsiTheme="majorHAnsi"/>
        </w:rPr>
        <w:t>y</w:t>
      </w:r>
      <w:r w:rsidRPr="002D7C80">
        <w:rPr>
          <w:rFonts w:asciiTheme="majorHAnsi" w:hAnsiTheme="majorHAnsi"/>
          <w:spacing w:val="1"/>
        </w:rPr>
        <w:t xml:space="preserve"> </w:t>
      </w:r>
      <w:r w:rsidRPr="002D7C80">
        <w:rPr>
          <w:rFonts w:asciiTheme="majorHAnsi" w:hAnsiTheme="majorHAnsi"/>
        </w:rPr>
        <w:t>erradicar</w:t>
      </w:r>
      <w:r w:rsidRPr="002D7C80">
        <w:rPr>
          <w:rFonts w:asciiTheme="majorHAnsi" w:hAnsiTheme="majorHAnsi"/>
          <w:spacing w:val="1"/>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rPr>
        <w:t>violencia</w:t>
      </w:r>
      <w:r w:rsidRPr="002D7C80">
        <w:rPr>
          <w:rFonts w:asciiTheme="majorHAnsi" w:hAnsiTheme="majorHAnsi"/>
          <w:spacing w:val="1"/>
        </w:rPr>
        <w:t xml:space="preserve"> </w:t>
      </w:r>
      <w:r w:rsidRPr="002D7C80">
        <w:rPr>
          <w:rFonts w:asciiTheme="majorHAnsi" w:hAnsiTheme="majorHAnsi"/>
        </w:rPr>
        <w:t>contra</w:t>
      </w:r>
      <w:r w:rsidRPr="002D7C80">
        <w:rPr>
          <w:rFonts w:asciiTheme="majorHAnsi" w:hAnsiTheme="majorHAnsi"/>
          <w:spacing w:val="1"/>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rPr>
        <w:t>mujer.</w:t>
      </w:r>
      <w:r w:rsidRPr="002D7C80">
        <w:rPr>
          <w:rFonts w:asciiTheme="majorHAnsi" w:hAnsiTheme="majorHAnsi"/>
          <w:spacing w:val="1"/>
        </w:rPr>
        <w:t xml:space="preserve"> </w:t>
      </w:r>
      <w:r w:rsidRPr="002D7C80">
        <w:rPr>
          <w:rFonts w:asciiTheme="majorHAnsi" w:hAnsiTheme="majorHAnsi"/>
        </w:rPr>
        <w:t>Convención Interamericana para Prevenir, Sancionar y Erradicar la</w:t>
      </w:r>
      <w:r w:rsidRPr="002D7C80">
        <w:rPr>
          <w:rFonts w:asciiTheme="majorHAnsi" w:hAnsiTheme="majorHAnsi"/>
          <w:spacing w:val="1"/>
        </w:rPr>
        <w:t xml:space="preserve"> </w:t>
      </w:r>
      <w:r w:rsidRPr="002D7C80">
        <w:rPr>
          <w:rFonts w:asciiTheme="majorHAnsi" w:hAnsiTheme="majorHAnsi"/>
          <w:spacing w:val="-1"/>
        </w:rPr>
        <w:t>Violencia</w:t>
      </w:r>
      <w:r w:rsidRPr="002D7C80">
        <w:rPr>
          <w:rFonts w:asciiTheme="majorHAnsi" w:hAnsiTheme="majorHAnsi"/>
          <w:spacing w:val="-15"/>
        </w:rPr>
        <w:t xml:space="preserve"> </w:t>
      </w:r>
      <w:r w:rsidRPr="002D7C80">
        <w:rPr>
          <w:rFonts w:asciiTheme="majorHAnsi" w:hAnsiTheme="majorHAnsi"/>
          <w:spacing w:val="-1"/>
        </w:rPr>
        <w:t>contra</w:t>
      </w:r>
      <w:r w:rsidRPr="002D7C80">
        <w:rPr>
          <w:rFonts w:asciiTheme="majorHAnsi" w:hAnsiTheme="majorHAnsi"/>
          <w:spacing w:val="-14"/>
        </w:rPr>
        <w:t xml:space="preserve"> </w:t>
      </w:r>
      <w:r w:rsidRPr="002D7C80">
        <w:rPr>
          <w:rFonts w:asciiTheme="majorHAnsi" w:hAnsiTheme="majorHAnsi"/>
        </w:rPr>
        <w:t>la</w:t>
      </w:r>
      <w:r w:rsidRPr="002D7C80">
        <w:rPr>
          <w:rFonts w:asciiTheme="majorHAnsi" w:hAnsiTheme="majorHAnsi"/>
          <w:spacing w:val="-14"/>
        </w:rPr>
        <w:t xml:space="preserve"> </w:t>
      </w:r>
      <w:r w:rsidRPr="002D7C80">
        <w:rPr>
          <w:rFonts w:asciiTheme="majorHAnsi" w:hAnsiTheme="majorHAnsi"/>
        </w:rPr>
        <w:t>Mujer</w:t>
      </w:r>
      <w:r w:rsidRPr="002D7C80">
        <w:rPr>
          <w:rFonts w:asciiTheme="majorHAnsi" w:hAnsiTheme="majorHAnsi"/>
          <w:spacing w:val="-13"/>
        </w:rPr>
        <w:t xml:space="preserve"> </w:t>
      </w:r>
      <w:r w:rsidRPr="002D7C80">
        <w:rPr>
          <w:rFonts w:asciiTheme="majorHAnsi" w:hAnsiTheme="majorHAnsi"/>
        </w:rPr>
        <w:t>“Convención</w:t>
      </w:r>
      <w:r w:rsidRPr="002D7C80">
        <w:rPr>
          <w:rFonts w:asciiTheme="majorHAnsi" w:hAnsiTheme="majorHAnsi"/>
          <w:spacing w:val="-14"/>
        </w:rPr>
        <w:t xml:space="preserve"> </w:t>
      </w:r>
      <w:r w:rsidRPr="002D7C80">
        <w:rPr>
          <w:rFonts w:asciiTheme="majorHAnsi" w:hAnsiTheme="majorHAnsi"/>
        </w:rPr>
        <w:t>de</w:t>
      </w:r>
      <w:r w:rsidRPr="002D7C80">
        <w:rPr>
          <w:rFonts w:asciiTheme="majorHAnsi" w:hAnsiTheme="majorHAnsi"/>
          <w:spacing w:val="-14"/>
        </w:rPr>
        <w:t xml:space="preserve"> </w:t>
      </w:r>
      <w:r w:rsidRPr="002D7C80">
        <w:rPr>
          <w:rFonts w:asciiTheme="majorHAnsi" w:hAnsiTheme="majorHAnsi"/>
        </w:rPr>
        <w:t>Belém</w:t>
      </w:r>
      <w:r w:rsidRPr="002D7C80">
        <w:rPr>
          <w:rFonts w:asciiTheme="majorHAnsi" w:hAnsiTheme="majorHAnsi"/>
          <w:spacing w:val="-10"/>
        </w:rPr>
        <w:t xml:space="preserve"> </w:t>
      </w:r>
      <w:r w:rsidRPr="002D7C80">
        <w:rPr>
          <w:rFonts w:asciiTheme="majorHAnsi" w:hAnsiTheme="majorHAnsi"/>
        </w:rPr>
        <w:t>do</w:t>
      </w:r>
      <w:r w:rsidRPr="002D7C80">
        <w:rPr>
          <w:rFonts w:asciiTheme="majorHAnsi" w:hAnsiTheme="majorHAnsi"/>
          <w:spacing w:val="-11"/>
        </w:rPr>
        <w:t xml:space="preserve"> </w:t>
      </w:r>
      <w:r w:rsidRPr="002D7C80">
        <w:rPr>
          <w:rFonts w:asciiTheme="majorHAnsi" w:hAnsiTheme="majorHAnsi"/>
        </w:rPr>
        <w:t>Pará”.</w:t>
      </w:r>
      <w:r w:rsidRPr="002D7C80">
        <w:rPr>
          <w:rFonts w:asciiTheme="majorHAnsi" w:hAnsiTheme="majorHAnsi"/>
          <w:spacing w:val="-10"/>
        </w:rPr>
        <w:t xml:space="preserve"> </w:t>
      </w:r>
      <w:r w:rsidRPr="002D7C80">
        <w:rPr>
          <w:rFonts w:asciiTheme="majorHAnsi" w:hAnsiTheme="majorHAnsi"/>
        </w:rPr>
        <w:t>Disponible</w:t>
      </w:r>
      <w:r w:rsidRPr="002D7C80">
        <w:rPr>
          <w:rFonts w:asciiTheme="majorHAnsi" w:hAnsiTheme="majorHAnsi"/>
          <w:spacing w:val="-60"/>
        </w:rPr>
        <w:t xml:space="preserve"> </w:t>
      </w:r>
      <w:r w:rsidRPr="002D7C80">
        <w:rPr>
          <w:rFonts w:asciiTheme="majorHAnsi" w:hAnsiTheme="majorHAnsi"/>
        </w:rPr>
        <w:t>en:</w:t>
      </w:r>
      <w:r w:rsidRPr="002D7C80">
        <w:rPr>
          <w:rFonts w:asciiTheme="majorHAnsi" w:hAnsiTheme="majorHAnsi"/>
          <w:spacing w:val="-3"/>
        </w:rPr>
        <w:t xml:space="preserve"> </w:t>
      </w:r>
      <w:hyperlink r:id="rId19">
        <w:r w:rsidRPr="002D7C80">
          <w:rPr>
            <w:rFonts w:asciiTheme="majorHAnsi" w:hAnsiTheme="majorHAnsi"/>
            <w:color w:val="0000FF"/>
            <w:u w:val="single" w:color="0000FF"/>
          </w:rPr>
          <w:t>https://www.oas.org/juridico/spanish/tratados/a-61.html</w:t>
        </w:r>
      </w:hyperlink>
    </w:p>
    <w:p w14:paraId="76159B1D" w14:textId="77777777" w:rsidR="00564610" w:rsidRPr="002D7C80" w:rsidRDefault="00564610">
      <w:pPr>
        <w:pStyle w:val="Textoindependiente"/>
        <w:rPr>
          <w:rFonts w:asciiTheme="majorHAnsi" w:hAnsiTheme="majorHAnsi"/>
        </w:rPr>
      </w:pPr>
    </w:p>
    <w:p w14:paraId="35ECA2F1" w14:textId="77777777" w:rsidR="00564610" w:rsidRPr="002D7C80" w:rsidRDefault="00564610">
      <w:pPr>
        <w:pStyle w:val="Textoindependiente"/>
        <w:spacing w:before="2"/>
        <w:rPr>
          <w:rFonts w:asciiTheme="majorHAnsi" w:hAnsiTheme="majorHAnsi"/>
        </w:rPr>
      </w:pPr>
    </w:p>
    <w:p w14:paraId="5233D7AF" w14:textId="77777777" w:rsidR="00564610" w:rsidRPr="002D7C80" w:rsidRDefault="00445CF0">
      <w:pPr>
        <w:pStyle w:val="Textoindependiente"/>
        <w:tabs>
          <w:tab w:val="left" w:pos="3660"/>
          <w:tab w:val="left" w:pos="5912"/>
          <w:tab w:val="left" w:pos="8864"/>
        </w:tabs>
        <w:spacing w:before="100" w:line="360" w:lineRule="auto"/>
        <w:ind w:left="1056" w:right="442" w:hanging="721"/>
        <w:rPr>
          <w:rFonts w:asciiTheme="majorHAnsi" w:hAnsiTheme="majorHAnsi"/>
        </w:rPr>
      </w:pPr>
      <w:r w:rsidRPr="002D7C80">
        <w:rPr>
          <w:rFonts w:asciiTheme="majorHAnsi" w:hAnsiTheme="majorHAnsi"/>
        </w:rPr>
        <w:t>Corte</w:t>
      </w:r>
      <w:r w:rsidRPr="002D7C80">
        <w:rPr>
          <w:rFonts w:asciiTheme="majorHAnsi" w:hAnsiTheme="majorHAnsi"/>
          <w:spacing w:val="39"/>
        </w:rPr>
        <w:t xml:space="preserve"> </w:t>
      </w:r>
      <w:r w:rsidRPr="002D7C80">
        <w:rPr>
          <w:rFonts w:asciiTheme="majorHAnsi" w:hAnsiTheme="majorHAnsi"/>
        </w:rPr>
        <w:t>Constitucional,</w:t>
      </w:r>
      <w:r w:rsidRPr="002D7C80">
        <w:rPr>
          <w:rFonts w:asciiTheme="majorHAnsi" w:hAnsiTheme="majorHAnsi"/>
          <w:spacing w:val="42"/>
        </w:rPr>
        <w:t xml:space="preserve"> </w:t>
      </w:r>
      <w:r w:rsidRPr="002D7C80">
        <w:rPr>
          <w:rFonts w:asciiTheme="majorHAnsi" w:hAnsiTheme="majorHAnsi"/>
        </w:rPr>
        <w:t>Sentencia</w:t>
      </w:r>
      <w:r w:rsidRPr="002D7C80">
        <w:rPr>
          <w:rFonts w:asciiTheme="majorHAnsi" w:hAnsiTheme="majorHAnsi"/>
          <w:spacing w:val="38"/>
        </w:rPr>
        <w:t xml:space="preserve"> </w:t>
      </w:r>
      <w:r w:rsidRPr="002D7C80">
        <w:rPr>
          <w:rFonts w:asciiTheme="majorHAnsi" w:hAnsiTheme="majorHAnsi"/>
        </w:rPr>
        <w:t>T</w:t>
      </w:r>
      <w:r w:rsidRPr="002D7C80">
        <w:rPr>
          <w:rFonts w:asciiTheme="majorHAnsi" w:hAnsiTheme="majorHAnsi"/>
          <w:spacing w:val="39"/>
        </w:rPr>
        <w:t xml:space="preserve"> </w:t>
      </w:r>
      <w:r w:rsidRPr="002D7C80">
        <w:rPr>
          <w:rFonts w:asciiTheme="majorHAnsi" w:hAnsiTheme="majorHAnsi"/>
        </w:rPr>
        <w:t>344</w:t>
      </w:r>
      <w:r w:rsidRPr="002D7C80">
        <w:rPr>
          <w:rFonts w:asciiTheme="majorHAnsi" w:hAnsiTheme="majorHAnsi"/>
          <w:spacing w:val="40"/>
        </w:rPr>
        <w:t xml:space="preserve"> </w:t>
      </w:r>
      <w:r w:rsidRPr="002D7C80">
        <w:rPr>
          <w:rFonts w:asciiTheme="majorHAnsi" w:hAnsiTheme="majorHAnsi"/>
        </w:rPr>
        <w:t>de</w:t>
      </w:r>
      <w:r w:rsidRPr="002D7C80">
        <w:rPr>
          <w:rFonts w:asciiTheme="majorHAnsi" w:hAnsiTheme="majorHAnsi"/>
          <w:spacing w:val="38"/>
        </w:rPr>
        <w:t xml:space="preserve"> </w:t>
      </w:r>
      <w:r w:rsidRPr="002D7C80">
        <w:rPr>
          <w:rFonts w:asciiTheme="majorHAnsi" w:hAnsiTheme="majorHAnsi"/>
        </w:rPr>
        <w:t>2020,</w:t>
      </w:r>
      <w:r w:rsidRPr="002D7C80">
        <w:rPr>
          <w:rFonts w:asciiTheme="majorHAnsi" w:hAnsiTheme="majorHAnsi"/>
          <w:spacing w:val="42"/>
        </w:rPr>
        <w:t xml:space="preserve"> </w:t>
      </w:r>
      <w:r w:rsidRPr="002D7C80">
        <w:rPr>
          <w:rFonts w:asciiTheme="majorHAnsi" w:hAnsiTheme="majorHAnsi"/>
        </w:rPr>
        <w:t>M.P</w:t>
      </w:r>
      <w:r w:rsidRPr="002D7C80">
        <w:rPr>
          <w:rFonts w:asciiTheme="majorHAnsi" w:hAnsiTheme="majorHAnsi"/>
          <w:spacing w:val="41"/>
        </w:rPr>
        <w:t xml:space="preserve"> </w:t>
      </w:r>
      <w:r w:rsidRPr="002D7C80">
        <w:rPr>
          <w:rFonts w:asciiTheme="majorHAnsi" w:hAnsiTheme="majorHAnsi"/>
        </w:rPr>
        <w:t>Luis</w:t>
      </w:r>
      <w:r w:rsidRPr="002D7C80">
        <w:rPr>
          <w:rFonts w:asciiTheme="majorHAnsi" w:hAnsiTheme="majorHAnsi"/>
          <w:spacing w:val="40"/>
        </w:rPr>
        <w:t xml:space="preserve"> </w:t>
      </w:r>
      <w:r w:rsidRPr="002D7C80">
        <w:rPr>
          <w:rFonts w:asciiTheme="majorHAnsi" w:hAnsiTheme="majorHAnsi"/>
        </w:rPr>
        <w:t>Guillermo</w:t>
      </w:r>
      <w:r w:rsidRPr="002D7C80">
        <w:rPr>
          <w:rFonts w:asciiTheme="majorHAnsi" w:hAnsiTheme="majorHAnsi"/>
          <w:spacing w:val="-59"/>
        </w:rPr>
        <w:t xml:space="preserve"> </w:t>
      </w:r>
      <w:r w:rsidRPr="002D7C80">
        <w:rPr>
          <w:rFonts w:asciiTheme="majorHAnsi" w:hAnsiTheme="majorHAnsi"/>
        </w:rPr>
        <w:t>Guerrero</w:t>
      </w:r>
      <w:r w:rsidRPr="002D7C80">
        <w:rPr>
          <w:rFonts w:asciiTheme="majorHAnsi" w:hAnsiTheme="majorHAnsi"/>
        </w:rPr>
        <w:tab/>
        <w:t>Pérez.</w:t>
      </w:r>
      <w:r w:rsidRPr="002D7C80">
        <w:rPr>
          <w:rFonts w:asciiTheme="majorHAnsi" w:hAnsiTheme="majorHAnsi"/>
        </w:rPr>
        <w:tab/>
        <w:t>Recuperado</w:t>
      </w:r>
      <w:r w:rsidRPr="002D7C80">
        <w:rPr>
          <w:rFonts w:asciiTheme="majorHAnsi" w:hAnsiTheme="majorHAnsi"/>
        </w:rPr>
        <w:tab/>
        <w:t>de</w:t>
      </w:r>
      <w:r w:rsidRPr="002D7C80">
        <w:rPr>
          <w:rFonts w:asciiTheme="majorHAnsi" w:hAnsiTheme="majorHAnsi"/>
          <w:spacing w:val="-59"/>
        </w:rPr>
        <w:t xml:space="preserve"> </w:t>
      </w:r>
      <w:r w:rsidRPr="002D7C80">
        <w:rPr>
          <w:rFonts w:asciiTheme="majorHAnsi" w:hAnsiTheme="majorHAnsi"/>
          <w:color w:val="0000FF"/>
          <w:u w:val="single" w:color="0000FF"/>
        </w:rPr>
        <w:t>https://</w:t>
      </w:r>
      <w:hyperlink r:id="rId20">
        <w:r w:rsidRPr="002D7C80">
          <w:rPr>
            <w:rFonts w:asciiTheme="majorHAnsi" w:hAnsiTheme="majorHAnsi"/>
            <w:color w:val="0000FF"/>
            <w:u w:val="single" w:color="0000FF"/>
          </w:rPr>
          <w:t>www.corteconstitucional.gov.co/relatoria/2020/T-344-</w:t>
        </w:r>
      </w:hyperlink>
      <w:r w:rsidRPr="002D7C80">
        <w:rPr>
          <w:rFonts w:asciiTheme="majorHAnsi" w:hAnsiTheme="majorHAnsi"/>
          <w:color w:val="0000FF"/>
          <w:spacing w:val="1"/>
        </w:rPr>
        <w:t xml:space="preserve"> </w:t>
      </w:r>
      <w:r w:rsidRPr="002D7C80">
        <w:rPr>
          <w:rFonts w:asciiTheme="majorHAnsi" w:hAnsiTheme="majorHAnsi"/>
          <w:color w:val="0000FF"/>
          <w:u w:val="single" w:color="0000FF"/>
        </w:rPr>
        <w:t>20.htm</w:t>
      </w:r>
    </w:p>
    <w:p w14:paraId="29E63023" w14:textId="77777777" w:rsidR="00564610" w:rsidRPr="002D7C80" w:rsidRDefault="00564610">
      <w:pPr>
        <w:pStyle w:val="Textoindependiente"/>
        <w:rPr>
          <w:rFonts w:asciiTheme="majorHAnsi" w:hAnsiTheme="majorHAnsi"/>
        </w:rPr>
      </w:pPr>
    </w:p>
    <w:p w14:paraId="7CA032B8" w14:textId="35EEDF18" w:rsidR="00564610" w:rsidRPr="002D7C80" w:rsidRDefault="00445CF0" w:rsidP="00833B4A">
      <w:pPr>
        <w:pStyle w:val="Textoindependiente"/>
        <w:spacing w:before="227"/>
        <w:ind w:left="335"/>
        <w:rPr>
          <w:rFonts w:asciiTheme="majorHAnsi" w:hAnsiTheme="majorHAnsi"/>
        </w:rPr>
      </w:pPr>
      <w:r w:rsidRPr="002D7C80">
        <w:rPr>
          <w:rFonts w:asciiTheme="majorHAnsi" w:hAnsiTheme="majorHAnsi"/>
        </w:rPr>
        <w:t>Corte</w:t>
      </w:r>
      <w:r w:rsidRPr="002D7C80">
        <w:rPr>
          <w:rFonts w:asciiTheme="majorHAnsi" w:hAnsiTheme="majorHAnsi"/>
          <w:spacing w:val="-5"/>
        </w:rPr>
        <w:t xml:space="preserve"> </w:t>
      </w:r>
      <w:r w:rsidRPr="002D7C80">
        <w:rPr>
          <w:rFonts w:asciiTheme="majorHAnsi" w:hAnsiTheme="majorHAnsi"/>
        </w:rPr>
        <w:t>Constitucional,</w:t>
      </w:r>
      <w:r w:rsidRPr="002D7C80">
        <w:rPr>
          <w:rFonts w:asciiTheme="majorHAnsi" w:hAnsiTheme="majorHAnsi"/>
          <w:spacing w:val="-1"/>
        </w:rPr>
        <w:t xml:space="preserve"> </w:t>
      </w:r>
      <w:r w:rsidRPr="002D7C80">
        <w:rPr>
          <w:rFonts w:asciiTheme="majorHAnsi" w:hAnsiTheme="majorHAnsi"/>
        </w:rPr>
        <w:t>Sentencia</w:t>
      </w:r>
      <w:r w:rsidRPr="002D7C80">
        <w:rPr>
          <w:rFonts w:asciiTheme="majorHAnsi" w:hAnsiTheme="majorHAnsi"/>
          <w:spacing w:val="-5"/>
        </w:rPr>
        <w:t xml:space="preserve"> </w:t>
      </w:r>
      <w:r w:rsidRPr="002D7C80">
        <w:rPr>
          <w:rFonts w:asciiTheme="majorHAnsi" w:hAnsiTheme="majorHAnsi"/>
        </w:rPr>
        <w:t>T</w:t>
      </w:r>
      <w:r w:rsidRPr="002D7C80">
        <w:rPr>
          <w:rFonts w:asciiTheme="majorHAnsi" w:hAnsiTheme="majorHAnsi"/>
          <w:spacing w:val="-4"/>
        </w:rPr>
        <w:t xml:space="preserve"> </w:t>
      </w:r>
      <w:r w:rsidRPr="002D7C80">
        <w:rPr>
          <w:rFonts w:asciiTheme="majorHAnsi" w:hAnsiTheme="majorHAnsi"/>
        </w:rPr>
        <w:t>735</w:t>
      </w:r>
      <w:r w:rsidRPr="002D7C80">
        <w:rPr>
          <w:rFonts w:asciiTheme="majorHAnsi" w:hAnsiTheme="majorHAnsi"/>
          <w:spacing w:val="-3"/>
        </w:rPr>
        <w:t xml:space="preserve"> </w:t>
      </w:r>
      <w:r w:rsidRPr="002D7C80">
        <w:rPr>
          <w:rFonts w:asciiTheme="majorHAnsi" w:hAnsiTheme="majorHAnsi"/>
        </w:rPr>
        <w:t>de</w:t>
      </w:r>
      <w:r w:rsidRPr="002D7C80">
        <w:rPr>
          <w:rFonts w:asciiTheme="majorHAnsi" w:hAnsiTheme="majorHAnsi"/>
          <w:spacing w:val="-5"/>
        </w:rPr>
        <w:t xml:space="preserve"> </w:t>
      </w:r>
      <w:r w:rsidRPr="002D7C80">
        <w:rPr>
          <w:rFonts w:asciiTheme="majorHAnsi" w:hAnsiTheme="majorHAnsi"/>
        </w:rPr>
        <w:t>2017</w:t>
      </w:r>
      <w:r w:rsidRPr="002D7C80">
        <w:rPr>
          <w:rFonts w:asciiTheme="majorHAnsi" w:hAnsiTheme="majorHAnsi"/>
          <w:spacing w:val="-3"/>
        </w:rPr>
        <w:t xml:space="preserve"> </w:t>
      </w:r>
      <w:r w:rsidRPr="002D7C80">
        <w:rPr>
          <w:rFonts w:asciiTheme="majorHAnsi" w:hAnsiTheme="majorHAnsi"/>
        </w:rPr>
        <w:t>M.P</w:t>
      </w:r>
      <w:r w:rsidRPr="002D7C80">
        <w:rPr>
          <w:rFonts w:asciiTheme="majorHAnsi" w:hAnsiTheme="majorHAnsi"/>
          <w:spacing w:val="-3"/>
        </w:rPr>
        <w:t xml:space="preserve"> </w:t>
      </w:r>
      <w:r w:rsidRPr="002D7C80">
        <w:rPr>
          <w:rFonts w:asciiTheme="majorHAnsi" w:hAnsiTheme="majorHAnsi"/>
        </w:rPr>
        <w:t>Antonio</w:t>
      </w:r>
      <w:r w:rsidRPr="002D7C80">
        <w:rPr>
          <w:rFonts w:asciiTheme="majorHAnsi" w:hAnsiTheme="majorHAnsi"/>
          <w:spacing w:val="-2"/>
        </w:rPr>
        <w:t xml:space="preserve"> </w:t>
      </w:r>
      <w:r w:rsidRPr="002D7C80">
        <w:rPr>
          <w:rFonts w:asciiTheme="majorHAnsi" w:hAnsiTheme="majorHAnsi"/>
        </w:rPr>
        <w:t>José</w:t>
      </w:r>
      <w:r w:rsidRPr="002D7C80">
        <w:rPr>
          <w:rFonts w:asciiTheme="majorHAnsi" w:hAnsiTheme="majorHAnsi"/>
          <w:spacing w:val="-5"/>
        </w:rPr>
        <w:t xml:space="preserve"> </w:t>
      </w:r>
      <w:r w:rsidRPr="002D7C80">
        <w:rPr>
          <w:rFonts w:asciiTheme="majorHAnsi" w:hAnsiTheme="majorHAnsi"/>
        </w:rPr>
        <w:t>Lizarazo</w:t>
      </w:r>
      <w:r w:rsidR="00833B4A">
        <w:rPr>
          <w:rFonts w:asciiTheme="majorHAnsi" w:hAnsiTheme="majorHAnsi"/>
        </w:rPr>
        <w:t xml:space="preserve"> </w:t>
      </w:r>
      <w:r w:rsidRPr="002D7C80">
        <w:rPr>
          <w:rFonts w:asciiTheme="majorHAnsi" w:hAnsiTheme="majorHAnsi"/>
        </w:rPr>
        <w:t>Ocampo. Recuperado</w:t>
      </w:r>
      <w:r w:rsidRPr="002D7C80">
        <w:rPr>
          <w:rFonts w:asciiTheme="majorHAnsi" w:hAnsiTheme="majorHAnsi"/>
        </w:rPr>
        <w:tab/>
        <w:t>de</w:t>
      </w:r>
      <w:r w:rsidRPr="002D7C80">
        <w:rPr>
          <w:rFonts w:asciiTheme="majorHAnsi" w:hAnsiTheme="majorHAnsi"/>
          <w:spacing w:val="1"/>
        </w:rPr>
        <w:t xml:space="preserve"> </w:t>
      </w:r>
      <w:hyperlink r:id="rId21" w:anchor="%3A~%3Atext%3DEsta%20Sala%20ha%20adoptado%20como%2Cde%20su%20familia%20ser%C3%A1n%20remplazados">
        <w:r w:rsidRPr="002D7C80">
          <w:rPr>
            <w:rFonts w:asciiTheme="majorHAnsi" w:hAnsiTheme="majorHAnsi"/>
            <w:color w:val="0000FF"/>
            <w:u w:val="single" w:color="0000FF"/>
          </w:rPr>
          <w:t>https://www.corteconstitucional.gov.co/Relatoria/2017/T-735-</w:t>
        </w:r>
      </w:hyperlink>
      <w:r w:rsidRPr="002D7C80">
        <w:rPr>
          <w:rFonts w:asciiTheme="majorHAnsi" w:hAnsiTheme="majorHAnsi"/>
          <w:color w:val="0000FF"/>
          <w:spacing w:val="1"/>
        </w:rPr>
        <w:t xml:space="preserve"> </w:t>
      </w:r>
      <w:hyperlink r:id="rId22" w:anchor="%3A~%3Atext%3DEsta%20Sala%20ha%20adoptado%20como%2Cde%20su%20familia%20ser%C3%A1n%20remplazados">
        <w:r w:rsidRPr="002D7C80">
          <w:rPr>
            <w:rFonts w:asciiTheme="majorHAnsi" w:hAnsiTheme="majorHAnsi"/>
            <w:color w:val="0000FF"/>
            <w:spacing w:val="-1"/>
            <w:u w:val="single" w:color="0000FF"/>
          </w:rPr>
          <w:t>17.htm#:~:text=Esta%20Sala%20ha%20adoptado%20como,de%2</w:t>
        </w:r>
      </w:hyperlink>
      <w:r w:rsidRPr="002D7C80">
        <w:rPr>
          <w:rFonts w:asciiTheme="majorHAnsi" w:hAnsiTheme="majorHAnsi"/>
          <w:color w:val="0000FF"/>
        </w:rPr>
        <w:t xml:space="preserve"> </w:t>
      </w:r>
      <w:hyperlink r:id="rId23" w:anchor="%3A~%3Atext%3DEsta%20Sala%20ha%20adoptado%20como%2Cde%20su%20familia%20ser%C3%A1n%20remplazados">
        <w:r w:rsidRPr="002D7C80">
          <w:rPr>
            <w:rFonts w:asciiTheme="majorHAnsi" w:hAnsiTheme="majorHAnsi"/>
            <w:color w:val="0000FF"/>
            <w:u w:val="single" w:color="0000FF"/>
          </w:rPr>
          <w:t>0su</w:t>
        </w:r>
      </w:hyperlink>
    </w:p>
    <w:p w14:paraId="28C6C7FD" w14:textId="77777777" w:rsidR="00564610" w:rsidRDefault="004A4E6F">
      <w:pPr>
        <w:pStyle w:val="Textoindependiente"/>
        <w:spacing w:line="319" w:lineRule="exact"/>
        <w:ind w:left="1056"/>
        <w:rPr>
          <w:rFonts w:asciiTheme="majorHAnsi" w:hAnsiTheme="majorHAnsi"/>
        </w:rPr>
      </w:pPr>
      <w:hyperlink r:id="rId24" w:anchor="%3A~%3Atext%3DEsta%20Sala%20ha%20adoptado%20como%2Cde%20su%20familia%20ser%C3%A1n%20remplazados">
        <w:r w:rsidR="00445CF0" w:rsidRPr="002D7C80">
          <w:rPr>
            <w:rFonts w:asciiTheme="majorHAnsi" w:hAnsiTheme="majorHAnsi"/>
            <w:color w:val="0000FF"/>
            <w:u w:val="single" w:color="0000FF"/>
          </w:rPr>
          <w:t>%20familia%20ser%C3%A1n%20remplazados</w:t>
        </w:r>
      </w:hyperlink>
      <w:r w:rsidR="00445CF0" w:rsidRPr="002D7C80">
        <w:rPr>
          <w:rFonts w:asciiTheme="majorHAnsi" w:hAnsiTheme="majorHAnsi"/>
        </w:rPr>
        <w:t>.</w:t>
      </w:r>
    </w:p>
    <w:p w14:paraId="6A5207B1" w14:textId="77777777" w:rsidR="009533D7" w:rsidRDefault="009533D7" w:rsidP="009533D7">
      <w:pPr>
        <w:pStyle w:val="Textoindependiente"/>
        <w:spacing w:line="319" w:lineRule="exact"/>
        <w:rPr>
          <w:rFonts w:asciiTheme="majorHAnsi" w:hAnsiTheme="majorHAnsi"/>
        </w:rPr>
      </w:pPr>
    </w:p>
    <w:p w14:paraId="24A15151" w14:textId="77777777" w:rsidR="009533D7" w:rsidRPr="002D7C80" w:rsidRDefault="009533D7" w:rsidP="009533D7">
      <w:pPr>
        <w:pStyle w:val="Textoindependiente"/>
        <w:spacing w:line="319" w:lineRule="exact"/>
        <w:rPr>
          <w:rFonts w:asciiTheme="majorHAnsi" w:hAnsiTheme="majorHAnsi"/>
        </w:rPr>
      </w:pPr>
    </w:p>
    <w:p w14:paraId="245F559F" w14:textId="7297F65B" w:rsidR="009533D7" w:rsidRDefault="009533D7" w:rsidP="00833B4A">
      <w:pPr>
        <w:pStyle w:val="Textoindependiente"/>
        <w:spacing w:before="227"/>
        <w:ind w:left="335"/>
        <w:rPr>
          <w:rFonts w:asciiTheme="majorHAnsi" w:hAnsiTheme="majorHAnsi"/>
        </w:rPr>
      </w:pPr>
      <w:r w:rsidRPr="002D7C80">
        <w:rPr>
          <w:rFonts w:asciiTheme="majorHAnsi" w:hAnsiTheme="majorHAnsi"/>
        </w:rPr>
        <w:t>Corte</w:t>
      </w:r>
      <w:r w:rsidRPr="002D7C80">
        <w:rPr>
          <w:rFonts w:asciiTheme="majorHAnsi" w:hAnsiTheme="majorHAnsi"/>
          <w:spacing w:val="-5"/>
        </w:rPr>
        <w:t xml:space="preserve"> </w:t>
      </w:r>
      <w:r w:rsidRPr="002D7C80">
        <w:rPr>
          <w:rFonts w:asciiTheme="majorHAnsi" w:hAnsiTheme="majorHAnsi"/>
        </w:rPr>
        <w:t>Constitucional,</w:t>
      </w:r>
      <w:r w:rsidRPr="002D7C80">
        <w:rPr>
          <w:rFonts w:asciiTheme="majorHAnsi" w:hAnsiTheme="majorHAnsi"/>
          <w:spacing w:val="-1"/>
        </w:rPr>
        <w:t xml:space="preserve"> </w:t>
      </w:r>
      <w:r w:rsidRPr="002D7C80">
        <w:rPr>
          <w:rFonts w:asciiTheme="majorHAnsi" w:hAnsiTheme="majorHAnsi"/>
        </w:rPr>
        <w:t>Sentencia</w:t>
      </w:r>
      <w:r w:rsidRPr="002D7C80">
        <w:rPr>
          <w:rFonts w:asciiTheme="majorHAnsi" w:hAnsiTheme="majorHAnsi"/>
          <w:spacing w:val="-5"/>
        </w:rPr>
        <w:t xml:space="preserve"> </w:t>
      </w:r>
      <w:r>
        <w:rPr>
          <w:rFonts w:asciiTheme="majorHAnsi" w:hAnsiTheme="majorHAnsi"/>
        </w:rPr>
        <w:t xml:space="preserve">SU </w:t>
      </w:r>
      <w:r w:rsidR="00553D1C">
        <w:rPr>
          <w:rFonts w:asciiTheme="majorHAnsi" w:hAnsiTheme="majorHAnsi"/>
        </w:rPr>
        <w:t xml:space="preserve">080 de 2020. </w:t>
      </w:r>
      <w:r w:rsidRPr="002D7C80">
        <w:rPr>
          <w:rFonts w:asciiTheme="majorHAnsi" w:hAnsiTheme="majorHAnsi"/>
          <w:spacing w:val="-3"/>
        </w:rPr>
        <w:t xml:space="preserve"> </w:t>
      </w:r>
      <w:r w:rsidRPr="002D7C80">
        <w:rPr>
          <w:rFonts w:asciiTheme="majorHAnsi" w:hAnsiTheme="majorHAnsi"/>
        </w:rPr>
        <w:t>M.P</w:t>
      </w:r>
      <w:r w:rsidRPr="002D7C80">
        <w:rPr>
          <w:rFonts w:asciiTheme="majorHAnsi" w:hAnsiTheme="majorHAnsi"/>
          <w:spacing w:val="-3"/>
        </w:rPr>
        <w:t xml:space="preserve"> </w:t>
      </w:r>
      <w:r w:rsidR="00553D1C" w:rsidRPr="00553D1C">
        <w:rPr>
          <w:rFonts w:asciiTheme="majorHAnsi" w:hAnsiTheme="majorHAnsi"/>
        </w:rPr>
        <w:t>José Fernando Reyes Cuartas</w:t>
      </w:r>
      <w:r w:rsidR="00553D1C">
        <w:rPr>
          <w:rFonts w:asciiTheme="majorHAnsi" w:hAnsiTheme="majorHAnsi"/>
        </w:rPr>
        <w:t xml:space="preserve">. Recuperado de: </w:t>
      </w:r>
      <w:hyperlink r:id="rId25" w:history="1">
        <w:r w:rsidR="00833B4A" w:rsidRPr="00553A0C">
          <w:rPr>
            <w:rStyle w:val="Hipervnculo"/>
            <w:rFonts w:asciiTheme="majorHAnsi" w:hAnsiTheme="majorHAnsi"/>
          </w:rPr>
          <w:t>https://www.corteconstitucional.gov.co/relatoria/2020/SU080-20.htm</w:t>
        </w:r>
      </w:hyperlink>
    </w:p>
    <w:p w14:paraId="414AC74A" w14:textId="77777777" w:rsidR="00564610" w:rsidRPr="002D7C80" w:rsidRDefault="00564610">
      <w:pPr>
        <w:pStyle w:val="Textoindependiente"/>
        <w:spacing w:before="4"/>
        <w:rPr>
          <w:rFonts w:asciiTheme="majorHAnsi" w:hAnsiTheme="majorHAnsi"/>
        </w:rPr>
      </w:pPr>
    </w:p>
    <w:p w14:paraId="6CCC27A3" w14:textId="77777777" w:rsidR="00564610" w:rsidRPr="002D7C80" w:rsidRDefault="00445CF0">
      <w:pPr>
        <w:pStyle w:val="Textoindependiente"/>
        <w:spacing w:before="101" w:line="360" w:lineRule="auto"/>
        <w:ind w:left="1056" w:right="440" w:hanging="721"/>
        <w:jc w:val="both"/>
        <w:rPr>
          <w:rFonts w:asciiTheme="majorHAnsi" w:hAnsiTheme="majorHAnsi"/>
        </w:rPr>
      </w:pPr>
      <w:r w:rsidRPr="002D7C80">
        <w:rPr>
          <w:rFonts w:asciiTheme="majorHAnsi" w:hAnsiTheme="majorHAnsi"/>
          <w:spacing w:val="-1"/>
        </w:rPr>
        <w:t>Fondo</w:t>
      </w:r>
      <w:r w:rsidRPr="002D7C80">
        <w:rPr>
          <w:rFonts w:asciiTheme="majorHAnsi" w:hAnsiTheme="majorHAnsi"/>
          <w:spacing w:val="-16"/>
        </w:rPr>
        <w:t xml:space="preserve"> </w:t>
      </w:r>
      <w:r w:rsidRPr="002D7C80">
        <w:rPr>
          <w:rFonts w:asciiTheme="majorHAnsi" w:hAnsiTheme="majorHAnsi"/>
        </w:rPr>
        <w:t>de</w:t>
      </w:r>
      <w:r w:rsidRPr="002D7C80">
        <w:rPr>
          <w:rFonts w:asciiTheme="majorHAnsi" w:hAnsiTheme="majorHAnsi"/>
          <w:spacing w:val="-19"/>
        </w:rPr>
        <w:t xml:space="preserve"> </w:t>
      </w:r>
      <w:r w:rsidRPr="002D7C80">
        <w:rPr>
          <w:rFonts w:asciiTheme="majorHAnsi" w:hAnsiTheme="majorHAnsi"/>
        </w:rPr>
        <w:t>Población</w:t>
      </w:r>
      <w:r w:rsidRPr="002D7C80">
        <w:rPr>
          <w:rFonts w:asciiTheme="majorHAnsi" w:hAnsiTheme="majorHAnsi"/>
          <w:spacing w:val="-17"/>
        </w:rPr>
        <w:t xml:space="preserve"> </w:t>
      </w:r>
      <w:r w:rsidRPr="002D7C80">
        <w:rPr>
          <w:rFonts w:asciiTheme="majorHAnsi" w:hAnsiTheme="majorHAnsi"/>
        </w:rPr>
        <w:t>de</w:t>
      </w:r>
      <w:r w:rsidRPr="002D7C80">
        <w:rPr>
          <w:rFonts w:asciiTheme="majorHAnsi" w:hAnsiTheme="majorHAnsi"/>
          <w:spacing w:val="-14"/>
        </w:rPr>
        <w:t xml:space="preserve"> </w:t>
      </w:r>
      <w:r w:rsidRPr="002D7C80">
        <w:rPr>
          <w:rFonts w:asciiTheme="majorHAnsi" w:hAnsiTheme="majorHAnsi"/>
        </w:rPr>
        <w:t>Naciones</w:t>
      </w:r>
      <w:r w:rsidRPr="002D7C80">
        <w:rPr>
          <w:rFonts w:asciiTheme="majorHAnsi" w:hAnsiTheme="majorHAnsi"/>
          <w:spacing w:val="-13"/>
        </w:rPr>
        <w:t xml:space="preserve"> </w:t>
      </w:r>
      <w:r w:rsidRPr="002D7C80">
        <w:rPr>
          <w:rFonts w:asciiTheme="majorHAnsi" w:hAnsiTheme="majorHAnsi"/>
        </w:rPr>
        <w:t>Unidas</w:t>
      </w:r>
      <w:r w:rsidRPr="002D7C80">
        <w:rPr>
          <w:rFonts w:asciiTheme="majorHAnsi" w:hAnsiTheme="majorHAnsi"/>
          <w:spacing w:val="-12"/>
        </w:rPr>
        <w:t xml:space="preserve"> </w:t>
      </w:r>
      <w:r w:rsidRPr="002D7C80">
        <w:rPr>
          <w:rFonts w:asciiTheme="majorHAnsi" w:hAnsiTheme="majorHAnsi"/>
        </w:rPr>
        <w:t>[UNFPA].</w:t>
      </w:r>
      <w:r w:rsidRPr="002D7C80">
        <w:rPr>
          <w:rFonts w:asciiTheme="majorHAnsi" w:hAnsiTheme="majorHAnsi"/>
          <w:spacing w:val="-15"/>
        </w:rPr>
        <w:t xml:space="preserve"> </w:t>
      </w:r>
      <w:r w:rsidRPr="002D7C80">
        <w:rPr>
          <w:rFonts w:asciiTheme="majorHAnsi" w:hAnsiTheme="majorHAnsi"/>
        </w:rPr>
        <w:t>(2013).</w:t>
      </w:r>
      <w:r w:rsidRPr="002D7C80">
        <w:rPr>
          <w:rFonts w:asciiTheme="majorHAnsi" w:hAnsiTheme="majorHAnsi"/>
          <w:spacing w:val="-14"/>
        </w:rPr>
        <w:t xml:space="preserve"> </w:t>
      </w:r>
      <w:r w:rsidRPr="002D7C80">
        <w:rPr>
          <w:rFonts w:asciiTheme="majorHAnsi" w:hAnsiTheme="majorHAnsi"/>
        </w:rPr>
        <w:t>Por</w:t>
      </w:r>
      <w:r w:rsidRPr="002D7C80">
        <w:rPr>
          <w:rFonts w:asciiTheme="majorHAnsi" w:hAnsiTheme="majorHAnsi"/>
          <w:spacing w:val="-18"/>
        </w:rPr>
        <w:t xml:space="preserve"> </w:t>
      </w:r>
      <w:r w:rsidRPr="002D7C80">
        <w:rPr>
          <w:rFonts w:asciiTheme="majorHAnsi" w:hAnsiTheme="majorHAnsi"/>
        </w:rPr>
        <w:t>una</w:t>
      </w:r>
      <w:r w:rsidRPr="002D7C80">
        <w:rPr>
          <w:rFonts w:asciiTheme="majorHAnsi" w:hAnsiTheme="majorHAnsi"/>
          <w:spacing w:val="-15"/>
        </w:rPr>
        <w:t xml:space="preserve"> </w:t>
      </w:r>
      <w:r w:rsidRPr="002D7C80">
        <w:rPr>
          <w:rFonts w:asciiTheme="majorHAnsi" w:hAnsiTheme="majorHAnsi"/>
        </w:rPr>
        <w:t>atención</w:t>
      </w:r>
      <w:r w:rsidRPr="002D7C80">
        <w:rPr>
          <w:rFonts w:asciiTheme="majorHAnsi" w:hAnsiTheme="majorHAnsi"/>
          <w:spacing w:val="-59"/>
        </w:rPr>
        <w:t xml:space="preserve"> </w:t>
      </w:r>
      <w:r w:rsidRPr="002D7C80">
        <w:rPr>
          <w:rFonts w:asciiTheme="majorHAnsi" w:hAnsiTheme="majorHAnsi"/>
        </w:rPr>
        <w:t>libre de victimización secundaria: en casos de la violencia sexual.</w:t>
      </w:r>
      <w:r w:rsidRPr="002D7C80">
        <w:rPr>
          <w:rFonts w:asciiTheme="majorHAnsi" w:hAnsiTheme="majorHAnsi"/>
          <w:spacing w:val="1"/>
        </w:rPr>
        <w:t xml:space="preserve"> </w:t>
      </w:r>
      <w:r w:rsidRPr="002D7C80">
        <w:rPr>
          <w:rFonts w:asciiTheme="majorHAnsi" w:hAnsiTheme="majorHAnsi"/>
        </w:rPr>
        <w:t>Factores</w:t>
      </w:r>
      <w:r w:rsidRPr="002D7C80">
        <w:rPr>
          <w:rFonts w:asciiTheme="majorHAnsi" w:hAnsiTheme="majorHAnsi"/>
          <w:spacing w:val="1"/>
        </w:rPr>
        <w:t xml:space="preserve"> </w:t>
      </w:r>
      <w:r w:rsidRPr="002D7C80">
        <w:rPr>
          <w:rFonts w:asciiTheme="majorHAnsi" w:hAnsiTheme="majorHAnsi"/>
        </w:rPr>
        <w:t>generadores</w:t>
      </w:r>
      <w:r w:rsidRPr="002D7C80">
        <w:rPr>
          <w:rFonts w:asciiTheme="majorHAnsi" w:hAnsiTheme="majorHAnsi"/>
          <w:spacing w:val="1"/>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victimización</w:t>
      </w:r>
      <w:r w:rsidRPr="002D7C80">
        <w:rPr>
          <w:rFonts w:asciiTheme="majorHAnsi" w:hAnsiTheme="majorHAnsi"/>
          <w:spacing w:val="1"/>
        </w:rPr>
        <w:t xml:space="preserve"> </w:t>
      </w:r>
      <w:r w:rsidRPr="002D7C80">
        <w:rPr>
          <w:rFonts w:asciiTheme="majorHAnsi" w:hAnsiTheme="majorHAnsi"/>
        </w:rPr>
        <w:t>secundaria</w:t>
      </w:r>
      <w:r w:rsidRPr="002D7C80">
        <w:rPr>
          <w:rFonts w:asciiTheme="majorHAnsi" w:hAnsiTheme="majorHAnsi"/>
          <w:spacing w:val="1"/>
        </w:rPr>
        <w:t xml:space="preserve"> </w:t>
      </w:r>
      <w:r w:rsidRPr="002D7C80">
        <w:rPr>
          <w:rFonts w:asciiTheme="majorHAnsi" w:hAnsiTheme="majorHAnsi"/>
        </w:rPr>
        <w:t>por</w:t>
      </w:r>
      <w:r w:rsidRPr="002D7C80">
        <w:rPr>
          <w:rFonts w:asciiTheme="majorHAnsi" w:hAnsiTheme="majorHAnsi"/>
          <w:spacing w:val="1"/>
        </w:rPr>
        <w:t xml:space="preserve"> </w:t>
      </w:r>
      <w:r w:rsidRPr="002D7C80">
        <w:rPr>
          <w:rFonts w:asciiTheme="majorHAnsi" w:hAnsiTheme="majorHAnsi"/>
        </w:rPr>
        <w:t>parte</w:t>
      </w:r>
      <w:r w:rsidRPr="002D7C80">
        <w:rPr>
          <w:rFonts w:asciiTheme="majorHAnsi" w:hAnsiTheme="majorHAnsi"/>
          <w:spacing w:val="1"/>
        </w:rPr>
        <w:t xml:space="preserve"> </w:t>
      </w:r>
      <w:r w:rsidRPr="002D7C80">
        <w:rPr>
          <w:rFonts w:asciiTheme="majorHAnsi" w:hAnsiTheme="majorHAnsi"/>
        </w:rPr>
        <w:t>del</w:t>
      </w:r>
      <w:r w:rsidRPr="002D7C80">
        <w:rPr>
          <w:rFonts w:asciiTheme="majorHAnsi" w:hAnsiTheme="majorHAnsi"/>
          <w:spacing w:val="1"/>
        </w:rPr>
        <w:t xml:space="preserve"> </w:t>
      </w:r>
      <w:r w:rsidRPr="002D7C80">
        <w:rPr>
          <w:rFonts w:asciiTheme="majorHAnsi" w:hAnsiTheme="majorHAnsi"/>
        </w:rPr>
        <w:t>operador</w:t>
      </w:r>
      <w:r w:rsidRPr="002D7C80">
        <w:rPr>
          <w:rFonts w:asciiTheme="majorHAnsi" w:hAnsiTheme="majorHAnsi"/>
          <w:spacing w:val="-4"/>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justicia. 43-44. El</w:t>
      </w:r>
      <w:r w:rsidRPr="002D7C80">
        <w:rPr>
          <w:rFonts w:asciiTheme="majorHAnsi" w:hAnsiTheme="majorHAnsi"/>
          <w:spacing w:val="-3"/>
        </w:rPr>
        <w:t xml:space="preserve"> </w:t>
      </w:r>
      <w:r w:rsidRPr="002D7C80">
        <w:rPr>
          <w:rFonts w:asciiTheme="majorHAnsi" w:hAnsiTheme="majorHAnsi"/>
        </w:rPr>
        <w:t>Salvador.</w:t>
      </w:r>
    </w:p>
    <w:p w14:paraId="6F199C89" w14:textId="77777777" w:rsidR="00564610" w:rsidRPr="002D7C80" w:rsidRDefault="00564610">
      <w:pPr>
        <w:pStyle w:val="Textoindependiente"/>
        <w:rPr>
          <w:rFonts w:asciiTheme="majorHAnsi" w:hAnsiTheme="majorHAnsi"/>
        </w:rPr>
      </w:pPr>
    </w:p>
    <w:p w14:paraId="44972B94" w14:textId="77777777" w:rsidR="00564610" w:rsidRPr="002D7C80" w:rsidRDefault="00445CF0">
      <w:pPr>
        <w:pStyle w:val="Textoindependiente"/>
        <w:spacing w:before="220" w:line="360" w:lineRule="auto"/>
        <w:ind w:left="1056" w:right="438" w:hanging="721"/>
        <w:jc w:val="both"/>
        <w:rPr>
          <w:rFonts w:asciiTheme="majorHAnsi" w:hAnsiTheme="majorHAnsi"/>
        </w:rPr>
      </w:pPr>
      <w:r w:rsidRPr="002D7C80">
        <w:rPr>
          <w:rFonts w:asciiTheme="majorHAnsi" w:hAnsiTheme="majorHAnsi"/>
        </w:rPr>
        <w:t>Ley</w:t>
      </w:r>
      <w:r w:rsidRPr="002D7C80">
        <w:rPr>
          <w:rFonts w:asciiTheme="majorHAnsi" w:hAnsiTheme="majorHAnsi"/>
          <w:spacing w:val="1"/>
        </w:rPr>
        <w:t xml:space="preserve"> </w:t>
      </w:r>
      <w:r w:rsidRPr="002D7C80">
        <w:rPr>
          <w:rFonts w:asciiTheme="majorHAnsi" w:hAnsiTheme="majorHAnsi"/>
        </w:rPr>
        <w:t>1257</w:t>
      </w:r>
      <w:r w:rsidRPr="002D7C80">
        <w:rPr>
          <w:rFonts w:asciiTheme="majorHAnsi" w:hAnsiTheme="majorHAnsi"/>
          <w:spacing w:val="1"/>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2008.</w:t>
      </w:r>
      <w:r w:rsidRPr="002D7C80">
        <w:rPr>
          <w:rFonts w:asciiTheme="majorHAnsi" w:hAnsiTheme="majorHAnsi"/>
          <w:spacing w:val="1"/>
        </w:rPr>
        <w:t xml:space="preserve"> </w:t>
      </w:r>
      <w:r w:rsidRPr="002D7C80">
        <w:rPr>
          <w:rFonts w:asciiTheme="majorHAnsi" w:hAnsiTheme="majorHAnsi"/>
        </w:rPr>
        <w:t>Por</w:t>
      </w:r>
      <w:r w:rsidRPr="002D7C80">
        <w:rPr>
          <w:rFonts w:asciiTheme="majorHAnsi" w:hAnsiTheme="majorHAnsi"/>
          <w:spacing w:val="1"/>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rPr>
        <w:t>cual</w:t>
      </w:r>
      <w:r w:rsidRPr="002D7C80">
        <w:rPr>
          <w:rFonts w:asciiTheme="majorHAnsi" w:hAnsiTheme="majorHAnsi"/>
          <w:spacing w:val="1"/>
        </w:rPr>
        <w:t xml:space="preserve"> </w:t>
      </w:r>
      <w:r w:rsidRPr="002D7C80">
        <w:rPr>
          <w:rFonts w:asciiTheme="majorHAnsi" w:hAnsiTheme="majorHAnsi"/>
        </w:rPr>
        <w:t>se</w:t>
      </w:r>
      <w:r w:rsidRPr="002D7C80">
        <w:rPr>
          <w:rFonts w:asciiTheme="majorHAnsi" w:hAnsiTheme="majorHAnsi"/>
          <w:spacing w:val="1"/>
        </w:rPr>
        <w:t xml:space="preserve"> </w:t>
      </w:r>
      <w:r w:rsidRPr="002D7C80">
        <w:rPr>
          <w:rFonts w:asciiTheme="majorHAnsi" w:hAnsiTheme="majorHAnsi"/>
        </w:rPr>
        <w:t>dictan</w:t>
      </w:r>
      <w:r w:rsidRPr="002D7C80">
        <w:rPr>
          <w:rFonts w:asciiTheme="majorHAnsi" w:hAnsiTheme="majorHAnsi"/>
          <w:spacing w:val="1"/>
        </w:rPr>
        <w:t xml:space="preserve"> </w:t>
      </w:r>
      <w:r w:rsidRPr="002D7C80">
        <w:rPr>
          <w:rFonts w:asciiTheme="majorHAnsi" w:hAnsiTheme="majorHAnsi"/>
        </w:rPr>
        <w:t>normas</w:t>
      </w:r>
      <w:r w:rsidRPr="002D7C80">
        <w:rPr>
          <w:rFonts w:asciiTheme="majorHAnsi" w:hAnsiTheme="majorHAnsi"/>
          <w:spacing w:val="1"/>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sensibilización,</w:t>
      </w:r>
      <w:r w:rsidRPr="002D7C80">
        <w:rPr>
          <w:rFonts w:asciiTheme="majorHAnsi" w:hAnsiTheme="majorHAnsi"/>
          <w:spacing w:val="1"/>
        </w:rPr>
        <w:t xml:space="preserve"> </w:t>
      </w:r>
      <w:r w:rsidRPr="002D7C80">
        <w:rPr>
          <w:rFonts w:asciiTheme="majorHAnsi" w:hAnsiTheme="majorHAnsi"/>
        </w:rPr>
        <w:t>prevención</w:t>
      </w:r>
      <w:r w:rsidRPr="002D7C80">
        <w:rPr>
          <w:rFonts w:asciiTheme="majorHAnsi" w:hAnsiTheme="majorHAnsi"/>
          <w:spacing w:val="-9"/>
        </w:rPr>
        <w:t xml:space="preserve"> </w:t>
      </w:r>
      <w:r w:rsidRPr="002D7C80">
        <w:rPr>
          <w:rFonts w:asciiTheme="majorHAnsi" w:hAnsiTheme="majorHAnsi"/>
        </w:rPr>
        <w:t>y</w:t>
      </w:r>
      <w:r w:rsidRPr="002D7C80">
        <w:rPr>
          <w:rFonts w:asciiTheme="majorHAnsi" w:hAnsiTheme="majorHAnsi"/>
          <w:spacing w:val="-8"/>
        </w:rPr>
        <w:t xml:space="preserve"> </w:t>
      </w:r>
      <w:r w:rsidRPr="002D7C80">
        <w:rPr>
          <w:rFonts w:asciiTheme="majorHAnsi" w:hAnsiTheme="majorHAnsi"/>
        </w:rPr>
        <w:t>sanción</w:t>
      </w:r>
      <w:r w:rsidRPr="002D7C80">
        <w:rPr>
          <w:rFonts w:asciiTheme="majorHAnsi" w:hAnsiTheme="majorHAnsi"/>
          <w:spacing w:val="-8"/>
        </w:rPr>
        <w:t xml:space="preserve"> </w:t>
      </w:r>
      <w:r w:rsidRPr="002D7C80">
        <w:rPr>
          <w:rFonts w:asciiTheme="majorHAnsi" w:hAnsiTheme="majorHAnsi"/>
        </w:rPr>
        <w:t>de</w:t>
      </w:r>
      <w:r w:rsidRPr="002D7C80">
        <w:rPr>
          <w:rFonts w:asciiTheme="majorHAnsi" w:hAnsiTheme="majorHAnsi"/>
          <w:spacing w:val="-10"/>
        </w:rPr>
        <w:t xml:space="preserve"> </w:t>
      </w:r>
      <w:r w:rsidRPr="002D7C80">
        <w:rPr>
          <w:rFonts w:asciiTheme="majorHAnsi" w:hAnsiTheme="majorHAnsi"/>
        </w:rPr>
        <w:t>formas</w:t>
      </w:r>
      <w:r w:rsidRPr="002D7C80">
        <w:rPr>
          <w:rFonts w:asciiTheme="majorHAnsi" w:hAnsiTheme="majorHAnsi"/>
          <w:spacing w:val="-7"/>
        </w:rPr>
        <w:t xml:space="preserve"> </w:t>
      </w:r>
      <w:r w:rsidRPr="002D7C80">
        <w:rPr>
          <w:rFonts w:asciiTheme="majorHAnsi" w:hAnsiTheme="majorHAnsi"/>
        </w:rPr>
        <w:t>de</w:t>
      </w:r>
      <w:r w:rsidRPr="002D7C80">
        <w:rPr>
          <w:rFonts w:asciiTheme="majorHAnsi" w:hAnsiTheme="majorHAnsi"/>
          <w:spacing w:val="-9"/>
        </w:rPr>
        <w:t xml:space="preserve"> </w:t>
      </w:r>
      <w:r w:rsidRPr="002D7C80">
        <w:rPr>
          <w:rFonts w:asciiTheme="majorHAnsi" w:hAnsiTheme="majorHAnsi"/>
        </w:rPr>
        <w:t>violencia</w:t>
      </w:r>
      <w:r w:rsidRPr="002D7C80">
        <w:rPr>
          <w:rFonts w:asciiTheme="majorHAnsi" w:hAnsiTheme="majorHAnsi"/>
          <w:spacing w:val="-10"/>
        </w:rPr>
        <w:t xml:space="preserve"> </w:t>
      </w:r>
      <w:r w:rsidRPr="002D7C80">
        <w:rPr>
          <w:rFonts w:asciiTheme="majorHAnsi" w:hAnsiTheme="majorHAnsi"/>
        </w:rPr>
        <w:t>y</w:t>
      </w:r>
      <w:r w:rsidRPr="002D7C80">
        <w:rPr>
          <w:rFonts w:asciiTheme="majorHAnsi" w:hAnsiTheme="majorHAnsi"/>
          <w:spacing w:val="-8"/>
        </w:rPr>
        <w:t xml:space="preserve"> </w:t>
      </w:r>
      <w:r w:rsidRPr="002D7C80">
        <w:rPr>
          <w:rFonts w:asciiTheme="majorHAnsi" w:hAnsiTheme="majorHAnsi"/>
        </w:rPr>
        <w:t>discriminación</w:t>
      </w:r>
      <w:r w:rsidRPr="002D7C80">
        <w:rPr>
          <w:rFonts w:asciiTheme="majorHAnsi" w:hAnsiTheme="majorHAnsi"/>
          <w:spacing w:val="-8"/>
        </w:rPr>
        <w:t xml:space="preserve"> </w:t>
      </w:r>
      <w:r w:rsidRPr="002D7C80">
        <w:rPr>
          <w:rFonts w:asciiTheme="majorHAnsi" w:hAnsiTheme="majorHAnsi"/>
        </w:rPr>
        <w:t>contra</w:t>
      </w:r>
      <w:r w:rsidRPr="002D7C80">
        <w:rPr>
          <w:rFonts w:asciiTheme="majorHAnsi" w:hAnsiTheme="majorHAnsi"/>
          <w:spacing w:val="-60"/>
        </w:rPr>
        <w:t xml:space="preserve"> </w:t>
      </w:r>
      <w:r w:rsidRPr="002D7C80">
        <w:rPr>
          <w:rFonts w:asciiTheme="majorHAnsi" w:hAnsiTheme="majorHAnsi"/>
          <w:spacing w:val="-1"/>
        </w:rPr>
        <w:t>las</w:t>
      </w:r>
      <w:r w:rsidRPr="002D7C80">
        <w:rPr>
          <w:rFonts w:asciiTheme="majorHAnsi" w:hAnsiTheme="majorHAnsi"/>
          <w:spacing w:val="-17"/>
        </w:rPr>
        <w:t xml:space="preserve"> </w:t>
      </w:r>
      <w:r w:rsidRPr="002D7C80">
        <w:rPr>
          <w:rFonts w:asciiTheme="majorHAnsi" w:hAnsiTheme="majorHAnsi"/>
          <w:spacing w:val="-1"/>
        </w:rPr>
        <w:t>mujeres,</w:t>
      </w:r>
      <w:r w:rsidRPr="002D7C80">
        <w:rPr>
          <w:rFonts w:asciiTheme="majorHAnsi" w:hAnsiTheme="majorHAnsi"/>
          <w:spacing w:val="-15"/>
        </w:rPr>
        <w:t xml:space="preserve"> </w:t>
      </w:r>
      <w:r w:rsidRPr="002D7C80">
        <w:rPr>
          <w:rFonts w:asciiTheme="majorHAnsi" w:hAnsiTheme="majorHAnsi"/>
          <w:spacing w:val="-1"/>
        </w:rPr>
        <w:t>se</w:t>
      </w:r>
      <w:r w:rsidRPr="002D7C80">
        <w:rPr>
          <w:rFonts w:asciiTheme="majorHAnsi" w:hAnsiTheme="majorHAnsi"/>
          <w:spacing w:val="-19"/>
        </w:rPr>
        <w:t xml:space="preserve"> </w:t>
      </w:r>
      <w:r w:rsidRPr="002D7C80">
        <w:rPr>
          <w:rFonts w:asciiTheme="majorHAnsi" w:hAnsiTheme="majorHAnsi"/>
        </w:rPr>
        <w:t>reforman</w:t>
      </w:r>
      <w:r w:rsidRPr="002D7C80">
        <w:rPr>
          <w:rFonts w:asciiTheme="majorHAnsi" w:hAnsiTheme="majorHAnsi"/>
          <w:spacing w:val="-13"/>
        </w:rPr>
        <w:t xml:space="preserve"> </w:t>
      </w:r>
      <w:r w:rsidRPr="002D7C80">
        <w:rPr>
          <w:rFonts w:asciiTheme="majorHAnsi" w:hAnsiTheme="majorHAnsi"/>
        </w:rPr>
        <w:t>el</w:t>
      </w:r>
      <w:r w:rsidRPr="002D7C80">
        <w:rPr>
          <w:rFonts w:asciiTheme="majorHAnsi" w:hAnsiTheme="majorHAnsi"/>
          <w:spacing w:val="-18"/>
        </w:rPr>
        <w:t xml:space="preserve"> </w:t>
      </w:r>
      <w:r w:rsidRPr="002D7C80">
        <w:rPr>
          <w:rFonts w:asciiTheme="majorHAnsi" w:hAnsiTheme="majorHAnsi"/>
        </w:rPr>
        <w:t>Código</w:t>
      </w:r>
      <w:r w:rsidRPr="002D7C80">
        <w:rPr>
          <w:rFonts w:asciiTheme="majorHAnsi" w:hAnsiTheme="majorHAnsi"/>
          <w:spacing w:val="-16"/>
        </w:rPr>
        <w:t xml:space="preserve"> </w:t>
      </w:r>
      <w:r w:rsidRPr="002D7C80">
        <w:rPr>
          <w:rFonts w:asciiTheme="majorHAnsi" w:hAnsiTheme="majorHAnsi"/>
        </w:rPr>
        <w:t>Penal</w:t>
      </w:r>
      <w:r w:rsidRPr="002D7C80">
        <w:rPr>
          <w:rFonts w:asciiTheme="majorHAnsi" w:hAnsiTheme="majorHAnsi"/>
          <w:spacing w:val="-13"/>
        </w:rPr>
        <w:t xml:space="preserve"> </w:t>
      </w:r>
      <w:r w:rsidRPr="002D7C80">
        <w:rPr>
          <w:rFonts w:asciiTheme="majorHAnsi" w:hAnsiTheme="majorHAnsi"/>
        </w:rPr>
        <w:t>y</w:t>
      </w:r>
      <w:r w:rsidRPr="002D7C80">
        <w:rPr>
          <w:rFonts w:asciiTheme="majorHAnsi" w:hAnsiTheme="majorHAnsi"/>
          <w:spacing w:val="-18"/>
        </w:rPr>
        <w:t xml:space="preserve"> </w:t>
      </w:r>
      <w:r w:rsidRPr="002D7C80">
        <w:rPr>
          <w:rFonts w:asciiTheme="majorHAnsi" w:hAnsiTheme="majorHAnsi"/>
        </w:rPr>
        <w:t>el</w:t>
      </w:r>
      <w:r w:rsidRPr="002D7C80">
        <w:rPr>
          <w:rFonts w:asciiTheme="majorHAnsi" w:hAnsiTheme="majorHAnsi"/>
          <w:spacing w:val="-18"/>
        </w:rPr>
        <w:t xml:space="preserve"> </w:t>
      </w:r>
      <w:r w:rsidRPr="002D7C80">
        <w:rPr>
          <w:rFonts w:asciiTheme="majorHAnsi" w:hAnsiTheme="majorHAnsi"/>
        </w:rPr>
        <w:t>de</w:t>
      </w:r>
      <w:r w:rsidRPr="002D7C80">
        <w:rPr>
          <w:rFonts w:asciiTheme="majorHAnsi" w:hAnsiTheme="majorHAnsi"/>
          <w:spacing w:val="-14"/>
        </w:rPr>
        <w:t xml:space="preserve"> </w:t>
      </w:r>
      <w:r w:rsidRPr="002D7C80">
        <w:rPr>
          <w:rFonts w:asciiTheme="majorHAnsi" w:hAnsiTheme="majorHAnsi"/>
        </w:rPr>
        <w:t>Procedimiento</w:t>
      </w:r>
      <w:r w:rsidRPr="002D7C80">
        <w:rPr>
          <w:rFonts w:asciiTheme="majorHAnsi" w:hAnsiTheme="majorHAnsi"/>
          <w:spacing w:val="-16"/>
        </w:rPr>
        <w:t xml:space="preserve"> </w:t>
      </w:r>
      <w:r w:rsidRPr="002D7C80">
        <w:rPr>
          <w:rFonts w:asciiTheme="majorHAnsi" w:hAnsiTheme="majorHAnsi"/>
        </w:rPr>
        <w:t>Penal.</w:t>
      </w:r>
      <w:r w:rsidRPr="002D7C80">
        <w:rPr>
          <w:rFonts w:asciiTheme="majorHAnsi" w:hAnsiTheme="majorHAnsi"/>
          <w:spacing w:val="-59"/>
        </w:rPr>
        <w:t xml:space="preserve"> </w:t>
      </w:r>
      <w:r w:rsidRPr="002D7C80">
        <w:rPr>
          <w:rFonts w:asciiTheme="majorHAnsi" w:hAnsiTheme="majorHAnsi"/>
        </w:rPr>
        <w:t>4</w:t>
      </w:r>
      <w:r w:rsidRPr="002D7C80">
        <w:rPr>
          <w:rFonts w:asciiTheme="majorHAnsi" w:hAnsiTheme="majorHAnsi"/>
          <w:spacing w:val="-2"/>
        </w:rPr>
        <w:t xml:space="preserve"> </w:t>
      </w:r>
      <w:r w:rsidRPr="002D7C80">
        <w:rPr>
          <w:rFonts w:asciiTheme="majorHAnsi" w:hAnsiTheme="majorHAnsi"/>
        </w:rPr>
        <w:t>de</w:t>
      </w:r>
      <w:r w:rsidRPr="002D7C80">
        <w:rPr>
          <w:rFonts w:asciiTheme="majorHAnsi" w:hAnsiTheme="majorHAnsi"/>
          <w:spacing w:val="-4"/>
        </w:rPr>
        <w:t xml:space="preserve"> </w:t>
      </w:r>
      <w:r w:rsidRPr="002D7C80">
        <w:rPr>
          <w:rFonts w:asciiTheme="majorHAnsi" w:hAnsiTheme="majorHAnsi"/>
        </w:rPr>
        <w:t>diciembre</w:t>
      </w:r>
      <w:r w:rsidRPr="002D7C80">
        <w:rPr>
          <w:rFonts w:asciiTheme="majorHAnsi" w:hAnsiTheme="majorHAnsi"/>
          <w:spacing w:val="-4"/>
        </w:rPr>
        <w:t xml:space="preserve"> </w:t>
      </w:r>
      <w:r w:rsidRPr="002D7C80">
        <w:rPr>
          <w:rFonts w:asciiTheme="majorHAnsi" w:hAnsiTheme="majorHAnsi"/>
        </w:rPr>
        <w:t>de</w:t>
      </w:r>
      <w:r w:rsidRPr="002D7C80">
        <w:rPr>
          <w:rFonts w:asciiTheme="majorHAnsi" w:hAnsiTheme="majorHAnsi"/>
          <w:spacing w:val="-4"/>
        </w:rPr>
        <w:t xml:space="preserve"> </w:t>
      </w:r>
      <w:r w:rsidRPr="002D7C80">
        <w:rPr>
          <w:rFonts w:asciiTheme="majorHAnsi" w:hAnsiTheme="majorHAnsi"/>
        </w:rPr>
        <w:t>2008. DO</w:t>
      </w:r>
      <w:r w:rsidRPr="002D7C80">
        <w:rPr>
          <w:rFonts w:asciiTheme="majorHAnsi" w:hAnsiTheme="majorHAnsi"/>
          <w:spacing w:val="-1"/>
        </w:rPr>
        <w:t xml:space="preserve"> </w:t>
      </w:r>
      <w:r w:rsidRPr="002D7C80">
        <w:rPr>
          <w:rFonts w:asciiTheme="majorHAnsi" w:hAnsiTheme="majorHAnsi"/>
        </w:rPr>
        <w:t>No.</w:t>
      </w:r>
      <w:r w:rsidRPr="002D7C80">
        <w:rPr>
          <w:rFonts w:asciiTheme="majorHAnsi" w:hAnsiTheme="majorHAnsi"/>
          <w:spacing w:val="1"/>
        </w:rPr>
        <w:t xml:space="preserve"> </w:t>
      </w:r>
      <w:r w:rsidRPr="002D7C80">
        <w:rPr>
          <w:rFonts w:asciiTheme="majorHAnsi" w:hAnsiTheme="majorHAnsi"/>
        </w:rPr>
        <w:t>47.193</w:t>
      </w:r>
    </w:p>
    <w:p w14:paraId="766FB7AF" w14:textId="77777777" w:rsidR="00564610" w:rsidRPr="002D7C80" w:rsidRDefault="00564610">
      <w:pPr>
        <w:pStyle w:val="Textoindependiente"/>
        <w:rPr>
          <w:rFonts w:asciiTheme="majorHAnsi" w:hAnsiTheme="majorHAnsi"/>
        </w:rPr>
      </w:pPr>
    </w:p>
    <w:p w14:paraId="36E6BC7F" w14:textId="77777777" w:rsidR="00564610" w:rsidRPr="002D7C80" w:rsidRDefault="00564610">
      <w:pPr>
        <w:pStyle w:val="Textoindependiente"/>
        <w:rPr>
          <w:rFonts w:asciiTheme="majorHAnsi" w:hAnsiTheme="majorHAnsi"/>
        </w:rPr>
      </w:pPr>
    </w:p>
    <w:p w14:paraId="4CDA1ACB" w14:textId="77777777" w:rsidR="00564610" w:rsidRPr="002D7C80" w:rsidRDefault="00445CF0">
      <w:pPr>
        <w:pStyle w:val="Textoindependiente"/>
        <w:spacing w:line="360" w:lineRule="auto"/>
        <w:ind w:left="1056" w:right="438" w:hanging="721"/>
        <w:jc w:val="both"/>
        <w:rPr>
          <w:rFonts w:asciiTheme="majorHAnsi" w:hAnsiTheme="majorHAnsi"/>
        </w:rPr>
      </w:pPr>
      <w:r w:rsidRPr="002D7C80">
        <w:rPr>
          <w:rFonts w:asciiTheme="majorHAnsi" w:hAnsiTheme="majorHAnsi"/>
        </w:rPr>
        <w:t>Ley</w:t>
      </w:r>
      <w:r w:rsidRPr="002D7C80">
        <w:rPr>
          <w:rFonts w:asciiTheme="majorHAnsi" w:hAnsiTheme="majorHAnsi"/>
          <w:spacing w:val="1"/>
        </w:rPr>
        <w:t xml:space="preserve"> </w:t>
      </w:r>
      <w:r w:rsidRPr="002D7C80">
        <w:rPr>
          <w:rFonts w:asciiTheme="majorHAnsi" w:hAnsiTheme="majorHAnsi"/>
        </w:rPr>
        <w:t>2126</w:t>
      </w:r>
      <w:r w:rsidRPr="002D7C80">
        <w:rPr>
          <w:rFonts w:asciiTheme="majorHAnsi" w:hAnsiTheme="majorHAnsi"/>
          <w:spacing w:val="1"/>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2022.</w:t>
      </w:r>
      <w:r w:rsidRPr="002D7C80">
        <w:rPr>
          <w:rFonts w:asciiTheme="majorHAnsi" w:hAnsiTheme="majorHAnsi"/>
          <w:spacing w:val="1"/>
        </w:rPr>
        <w:t xml:space="preserve"> </w:t>
      </w:r>
      <w:r w:rsidRPr="002D7C80">
        <w:rPr>
          <w:rFonts w:asciiTheme="majorHAnsi" w:hAnsiTheme="majorHAnsi"/>
        </w:rPr>
        <w:t>Por</w:t>
      </w:r>
      <w:r w:rsidRPr="002D7C80">
        <w:rPr>
          <w:rFonts w:asciiTheme="majorHAnsi" w:hAnsiTheme="majorHAnsi"/>
          <w:spacing w:val="1"/>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rPr>
        <w:t>cual</w:t>
      </w:r>
      <w:r w:rsidRPr="002D7C80">
        <w:rPr>
          <w:rFonts w:asciiTheme="majorHAnsi" w:hAnsiTheme="majorHAnsi"/>
          <w:spacing w:val="1"/>
        </w:rPr>
        <w:t xml:space="preserve"> </w:t>
      </w:r>
      <w:r w:rsidRPr="002D7C80">
        <w:rPr>
          <w:rFonts w:asciiTheme="majorHAnsi" w:hAnsiTheme="majorHAnsi"/>
        </w:rPr>
        <w:t>se</w:t>
      </w:r>
      <w:r w:rsidRPr="002D7C80">
        <w:rPr>
          <w:rFonts w:asciiTheme="majorHAnsi" w:hAnsiTheme="majorHAnsi"/>
          <w:spacing w:val="1"/>
        </w:rPr>
        <w:t xml:space="preserve"> </w:t>
      </w:r>
      <w:r w:rsidRPr="002D7C80">
        <w:rPr>
          <w:rFonts w:asciiTheme="majorHAnsi" w:hAnsiTheme="majorHAnsi"/>
        </w:rPr>
        <w:t>regula</w:t>
      </w:r>
      <w:r w:rsidRPr="002D7C80">
        <w:rPr>
          <w:rFonts w:asciiTheme="majorHAnsi" w:hAnsiTheme="majorHAnsi"/>
          <w:spacing w:val="1"/>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rPr>
        <w:t>creación,</w:t>
      </w:r>
      <w:r w:rsidRPr="002D7C80">
        <w:rPr>
          <w:rFonts w:asciiTheme="majorHAnsi" w:hAnsiTheme="majorHAnsi"/>
          <w:spacing w:val="1"/>
        </w:rPr>
        <w:t xml:space="preserve"> </w:t>
      </w:r>
      <w:r w:rsidRPr="002D7C80">
        <w:rPr>
          <w:rFonts w:asciiTheme="majorHAnsi" w:hAnsiTheme="majorHAnsi"/>
        </w:rPr>
        <w:t>conformación</w:t>
      </w:r>
      <w:r w:rsidRPr="002D7C80">
        <w:rPr>
          <w:rFonts w:asciiTheme="majorHAnsi" w:hAnsiTheme="majorHAnsi"/>
          <w:spacing w:val="1"/>
        </w:rPr>
        <w:t xml:space="preserve"> </w:t>
      </w:r>
      <w:r w:rsidRPr="002D7C80">
        <w:rPr>
          <w:rFonts w:asciiTheme="majorHAnsi" w:hAnsiTheme="majorHAnsi"/>
        </w:rPr>
        <w:t>y</w:t>
      </w:r>
      <w:r w:rsidRPr="002D7C80">
        <w:rPr>
          <w:rFonts w:asciiTheme="majorHAnsi" w:hAnsiTheme="majorHAnsi"/>
          <w:spacing w:val="1"/>
        </w:rPr>
        <w:t xml:space="preserve"> </w:t>
      </w:r>
      <w:r w:rsidRPr="002D7C80">
        <w:rPr>
          <w:rFonts w:asciiTheme="majorHAnsi" w:hAnsiTheme="majorHAnsi"/>
        </w:rPr>
        <w:t>funcionamiento de las Comisarías de Familia, se establece el órgano</w:t>
      </w:r>
      <w:r w:rsidRPr="002D7C80">
        <w:rPr>
          <w:rFonts w:asciiTheme="majorHAnsi" w:hAnsiTheme="majorHAnsi"/>
          <w:spacing w:val="-59"/>
        </w:rPr>
        <w:t xml:space="preserve"> </w:t>
      </w:r>
      <w:r w:rsidRPr="002D7C80">
        <w:rPr>
          <w:rFonts w:asciiTheme="majorHAnsi" w:hAnsiTheme="majorHAnsi"/>
        </w:rPr>
        <w:t>rector</w:t>
      </w:r>
      <w:r w:rsidRPr="002D7C80">
        <w:rPr>
          <w:rFonts w:asciiTheme="majorHAnsi" w:hAnsiTheme="majorHAnsi"/>
          <w:spacing w:val="-4"/>
        </w:rPr>
        <w:t xml:space="preserve"> </w:t>
      </w:r>
      <w:r w:rsidRPr="002D7C80">
        <w:rPr>
          <w:rFonts w:asciiTheme="majorHAnsi" w:hAnsiTheme="majorHAnsi"/>
        </w:rPr>
        <w:t>y</w:t>
      </w:r>
      <w:r w:rsidRPr="002D7C80">
        <w:rPr>
          <w:rFonts w:asciiTheme="majorHAnsi" w:hAnsiTheme="majorHAnsi"/>
          <w:spacing w:val="-3"/>
        </w:rPr>
        <w:t xml:space="preserve"> </w:t>
      </w:r>
      <w:r w:rsidRPr="002D7C80">
        <w:rPr>
          <w:rFonts w:asciiTheme="majorHAnsi" w:hAnsiTheme="majorHAnsi"/>
        </w:rPr>
        <w:t>se</w:t>
      </w:r>
      <w:r w:rsidRPr="002D7C80">
        <w:rPr>
          <w:rFonts w:asciiTheme="majorHAnsi" w:hAnsiTheme="majorHAnsi"/>
          <w:spacing w:val="1"/>
        </w:rPr>
        <w:t xml:space="preserve"> </w:t>
      </w:r>
      <w:r w:rsidRPr="002D7C80">
        <w:rPr>
          <w:rFonts w:asciiTheme="majorHAnsi" w:hAnsiTheme="majorHAnsi"/>
        </w:rPr>
        <w:t>dictan</w:t>
      </w:r>
      <w:r w:rsidRPr="002D7C80">
        <w:rPr>
          <w:rFonts w:asciiTheme="majorHAnsi" w:hAnsiTheme="majorHAnsi"/>
          <w:spacing w:val="-3"/>
        </w:rPr>
        <w:t xml:space="preserve"> </w:t>
      </w:r>
      <w:r w:rsidRPr="002D7C80">
        <w:rPr>
          <w:rFonts w:asciiTheme="majorHAnsi" w:hAnsiTheme="majorHAnsi"/>
        </w:rPr>
        <w:t>otras</w:t>
      </w:r>
      <w:r w:rsidRPr="002D7C80">
        <w:rPr>
          <w:rFonts w:asciiTheme="majorHAnsi" w:hAnsiTheme="majorHAnsi"/>
          <w:spacing w:val="-2"/>
        </w:rPr>
        <w:t xml:space="preserve"> </w:t>
      </w:r>
      <w:r w:rsidRPr="002D7C80">
        <w:rPr>
          <w:rFonts w:asciiTheme="majorHAnsi" w:hAnsiTheme="majorHAnsi"/>
        </w:rPr>
        <w:t>disposiciones</w:t>
      </w:r>
    </w:p>
    <w:p w14:paraId="6642C299" w14:textId="77777777" w:rsidR="00564610" w:rsidRPr="002D7C80" w:rsidRDefault="00564610">
      <w:pPr>
        <w:pStyle w:val="Textoindependiente"/>
        <w:rPr>
          <w:rFonts w:asciiTheme="majorHAnsi" w:hAnsiTheme="majorHAnsi"/>
        </w:rPr>
      </w:pPr>
    </w:p>
    <w:p w14:paraId="2A305428" w14:textId="77777777" w:rsidR="00564610" w:rsidRPr="002D7C80" w:rsidRDefault="00564610">
      <w:pPr>
        <w:pStyle w:val="Textoindependiente"/>
        <w:spacing w:before="1"/>
        <w:rPr>
          <w:rFonts w:asciiTheme="majorHAnsi" w:hAnsiTheme="majorHAnsi"/>
        </w:rPr>
      </w:pPr>
    </w:p>
    <w:p w14:paraId="1B193D94" w14:textId="77777777" w:rsidR="00564610" w:rsidRPr="002D7C80" w:rsidRDefault="00445CF0">
      <w:pPr>
        <w:pStyle w:val="Textoindependiente"/>
        <w:spacing w:before="1" w:line="360" w:lineRule="auto"/>
        <w:ind w:left="1056" w:right="446" w:hanging="721"/>
        <w:jc w:val="both"/>
        <w:rPr>
          <w:rFonts w:asciiTheme="majorHAnsi" w:hAnsiTheme="majorHAnsi"/>
        </w:rPr>
      </w:pPr>
      <w:r w:rsidRPr="002D7C80">
        <w:rPr>
          <w:rFonts w:asciiTheme="majorHAnsi" w:hAnsiTheme="majorHAnsi"/>
        </w:rPr>
        <w:t>Ley 1542 de 2012, Por la cual se reforma el artículo 74 de la Ley 906 de</w:t>
      </w:r>
      <w:r w:rsidRPr="002D7C80">
        <w:rPr>
          <w:rFonts w:asciiTheme="majorHAnsi" w:hAnsiTheme="majorHAnsi"/>
          <w:spacing w:val="1"/>
        </w:rPr>
        <w:t xml:space="preserve"> </w:t>
      </w:r>
      <w:r w:rsidRPr="002D7C80">
        <w:rPr>
          <w:rFonts w:asciiTheme="majorHAnsi" w:hAnsiTheme="majorHAnsi"/>
        </w:rPr>
        <w:t>2004,</w:t>
      </w:r>
      <w:r w:rsidRPr="002D7C80">
        <w:rPr>
          <w:rFonts w:asciiTheme="majorHAnsi" w:hAnsiTheme="majorHAnsi"/>
          <w:spacing w:val="1"/>
        </w:rPr>
        <w:t xml:space="preserve"> </w:t>
      </w:r>
      <w:r w:rsidRPr="002D7C80">
        <w:rPr>
          <w:rFonts w:asciiTheme="majorHAnsi" w:hAnsiTheme="majorHAnsi"/>
        </w:rPr>
        <w:t>Código</w:t>
      </w:r>
      <w:r w:rsidRPr="002D7C80">
        <w:rPr>
          <w:rFonts w:asciiTheme="majorHAnsi" w:hAnsiTheme="majorHAnsi"/>
          <w:spacing w:val="1"/>
        </w:rPr>
        <w:t xml:space="preserve"> </w:t>
      </w:r>
      <w:r w:rsidRPr="002D7C80">
        <w:rPr>
          <w:rFonts w:asciiTheme="majorHAnsi" w:hAnsiTheme="majorHAnsi"/>
        </w:rPr>
        <w:t>de</w:t>
      </w:r>
      <w:r w:rsidRPr="002D7C80">
        <w:rPr>
          <w:rFonts w:asciiTheme="majorHAnsi" w:hAnsiTheme="majorHAnsi"/>
          <w:spacing w:val="1"/>
        </w:rPr>
        <w:t xml:space="preserve"> </w:t>
      </w:r>
      <w:r w:rsidRPr="002D7C80">
        <w:rPr>
          <w:rFonts w:asciiTheme="majorHAnsi" w:hAnsiTheme="majorHAnsi"/>
        </w:rPr>
        <w:t>Procedimiento</w:t>
      </w:r>
      <w:r w:rsidRPr="002D7C80">
        <w:rPr>
          <w:rFonts w:asciiTheme="majorHAnsi" w:hAnsiTheme="majorHAnsi"/>
          <w:spacing w:val="1"/>
        </w:rPr>
        <w:t xml:space="preserve"> </w:t>
      </w:r>
      <w:r w:rsidRPr="002D7C80">
        <w:rPr>
          <w:rFonts w:asciiTheme="majorHAnsi" w:hAnsiTheme="majorHAnsi"/>
        </w:rPr>
        <w:t>Penal.</w:t>
      </w:r>
      <w:r w:rsidRPr="002D7C80">
        <w:rPr>
          <w:rFonts w:asciiTheme="majorHAnsi" w:hAnsiTheme="majorHAnsi"/>
          <w:spacing w:val="1"/>
        </w:rPr>
        <w:t xml:space="preserve"> </w:t>
      </w:r>
      <w:r w:rsidRPr="002D7C80">
        <w:rPr>
          <w:rFonts w:asciiTheme="majorHAnsi" w:hAnsiTheme="majorHAnsi"/>
        </w:rPr>
        <w:t>que</w:t>
      </w:r>
      <w:r w:rsidRPr="002D7C80">
        <w:rPr>
          <w:rFonts w:asciiTheme="majorHAnsi" w:hAnsiTheme="majorHAnsi"/>
          <w:spacing w:val="1"/>
        </w:rPr>
        <w:t xml:space="preserve"> </w:t>
      </w:r>
      <w:r w:rsidRPr="002D7C80">
        <w:rPr>
          <w:rFonts w:asciiTheme="majorHAnsi" w:hAnsiTheme="majorHAnsi"/>
        </w:rPr>
        <w:t>busca</w:t>
      </w:r>
      <w:r w:rsidRPr="002D7C80">
        <w:rPr>
          <w:rFonts w:asciiTheme="majorHAnsi" w:hAnsiTheme="majorHAnsi"/>
          <w:spacing w:val="1"/>
        </w:rPr>
        <w:t xml:space="preserve"> </w:t>
      </w:r>
      <w:r w:rsidRPr="002D7C80">
        <w:rPr>
          <w:rFonts w:asciiTheme="majorHAnsi" w:hAnsiTheme="majorHAnsi"/>
        </w:rPr>
        <w:t>garantizar</w:t>
      </w:r>
      <w:r w:rsidRPr="002D7C80">
        <w:rPr>
          <w:rFonts w:asciiTheme="majorHAnsi" w:hAnsiTheme="majorHAnsi"/>
          <w:spacing w:val="1"/>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spacing w:val="-1"/>
        </w:rPr>
        <w:t>protección</w:t>
      </w:r>
      <w:r w:rsidRPr="002D7C80">
        <w:rPr>
          <w:rFonts w:asciiTheme="majorHAnsi" w:hAnsiTheme="majorHAnsi"/>
          <w:spacing w:val="-13"/>
        </w:rPr>
        <w:t xml:space="preserve"> </w:t>
      </w:r>
      <w:r w:rsidRPr="002D7C80">
        <w:rPr>
          <w:rFonts w:asciiTheme="majorHAnsi" w:hAnsiTheme="majorHAnsi"/>
          <w:spacing w:val="-1"/>
        </w:rPr>
        <w:t>y</w:t>
      </w:r>
      <w:r w:rsidRPr="002D7C80">
        <w:rPr>
          <w:rFonts w:asciiTheme="majorHAnsi" w:hAnsiTheme="majorHAnsi"/>
          <w:spacing w:val="-12"/>
        </w:rPr>
        <w:t xml:space="preserve"> </w:t>
      </w:r>
      <w:r w:rsidRPr="002D7C80">
        <w:rPr>
          <w:rFonts w:asciiTheme="majorHAnsi" w:hAnsiTheme="majorHAnsi"/>
          <w:spacing w:val="-1"/>
        </w:rPr>
        <w:t>diligencia</w:t>
      </w:r>
      <w:r w:rsidRPr="002D7C80">
        <w:rPr>
          <w:rFonts w:asciiTheme="majorHAnsi" w:hAnsiTheme="majorHAnsi"/>
          <w:spacing w:val="-13"/>
        </w:rPr>
        <w:t xml:space="preserve"> </w:t>
      </w:r>
      <w:r w:rsidRPr="002D7C80">
        <w:rPr>
          <w:rFonts w:asciiTheme="majorHAnsi" w:hAnsiTheme="majorHAnsi"/>
        </w:rPr>
        <w:t>en</w:t>
      </w:r>
      <w:r w:rsidRPr="002D7C80">
        <w:rPr>
          <w:rFonts w:asciiTheme="majorHAnsi" w:hAnsiTheme="majorHAnsi"/>
          <w:spacing w:val="-12"/>
        </w:rPr>
        <w:t xml:space="preserve"> </w:t>
      </w:r>
      <w:r w:rsidRPr="002D7C80">
        <w:rPr>
          <w:rFonts w:asciiTheme="majorHAnsi" w:hAnsiTheme="majorHAnsi"/>
        </w:rPr>
        <w:t>la</w:t>
      </w:r>
      <w:r w:rsidRPr="002D7C80">
        <w:rPr>
          <w:rFonts w:asciiTheme="majorHAnsi" w:hAnsiTheme="majorHAnsi"/>
          <w:spacing w:val="-13"/>
        </w:rPr>
        <w:t xml:space="preserve"> </w:t>
      </w:r>
      <w:r w:rsidRPr="002D7C80">
        <w:rPr>
          <w:rFonts w:asciiTheme="majorHAnsi" w:hAnsiTheme="majorHAnsi"/>
        </w:rPr>
        <w:t>investigación</w:t>
      </w:r>
      <w:r w:rsidRPr="002D7C80">
        <w:rPr>
          <w:rFonts w:asciiTheme="majorHAnsi" w:hAnsiTheme="majorHAnsi"/>
          <w:spacing w:val="-17"/>
        </w:rPr>
        <w:t xml:space="preserve"> </w:t>
      </w:r>
      <w:r w:rsidRPr="002D7C80">
        <w:rPr>
          <w:rFonts w:asciiTheme="majorHAnsi" w:hAnsiTheme="majorHAnsi"/>
        </w:rPr>
        <w:t>de</w:t>
      </w:r>
      <w:r w:rsidRPr="002D7C80">
        <w:rPr>
          <w:rFonts w:asciiTheme="majorHAnsi" w:hAnsiTheme="majorHAnsi"/>
          <w:spacing w:val="-13"/>
        </w:rPr>
        <w:t xml:space="preserve"> </w:t>
      </w:r>
      <w:r w:rsidRPr="002D7C80">
        <w:rPr>
          <w:rFonts w:asciiTheme="majorHAnsi" w:hAnsiTheme="majorHAnsi"/>
        </w:rPr>
        <w:t>los</w:t>
      </w:r>
      <w:r w:rsidRPr="002D7C80">
        <w:rPr>
          <w:rFonts w:asciiTheme="majorHAnsi" w:hAnsiTheme="majorHAnsi"/>
          <w:spacing w:val="-11"/>
        </w:rPr>
        <w:t xml:space="preserve"> </w:t>
      </w:r>
      <w:r w:rsidRPr="002D7C80">
        <w:rPr>
          <w:rFonts w:asciiTheme="majorHAnsi" w:hAnsiTheme="majorHAnsi"/>
        </w:rPr>
        <w:t>presuntos</w:t>
      </w:r>
      <w:r w:rsidRPr="002D7C80">
        <w:rPr>
          <w:rFonts w:asciiTheme="majorHAnsi" w:hAnsiTheme="majorHAnsi"/>
          <w:spacing w:val="-11"/>
        </w:rPr>
        <w:t xml:space="preserve"> </w:t>
      </w:r>
      <w:r w:rsidRPr="002D7C80">
        <w:rPr>
          <w:rFonts w:asciiTheme="majorHAnsi" w:hAnsiTheme="majorHAnsi"/>
        </w:rPr>
        <w:t>delitos</w:t>
      </w:r>
      <w:r w:rsidRPr="002D7C80">
        <w:rPr>
          <w:rFonts w:asciiTheme="majorHAnsi" w:hAnsiTheme="majorHAnsi"/>
          <w:spacing w:val="-11"/>
        </w:rPr>
        <w:t xml:space="preserve"> </w:t>
      </w:r>
      <w:r w:rsidRPr="002D7C80">
        <w:rPr>
          <w:rFonts w:asciiTheme="majorHAnsi" w:hAnsiTheme="majorHAnsi"/>
        </w:rPr>
        <w:t>de</w:t>
      </w:r>
      <w:r w:rsidRPr="002D7C80">
        <w:rPr>
          <w:rFonts w:asciiTheme="majorHAnsi" w:hAnsiTheme="majorHAnsi"/>
          <w:spacing w:val="-59"/>
        </w:rPr>
        <w:t xml:space="preserve"> </w:t>
      </w:r>
      <w:r w:rsidRPr="002D7C80">
        <w:rPr>
          <w:rFonts w:asciiTheme="majorHAnsi" w:hAnsiTheme="majorHAnsi"/>
        </w:rPr>
        <w:t>violencia</w:t>
      </w:r>
      <w:r w:rsidRPr="002D7C80">
        <w:rPr>
          <w:rFonts w:asciiTheme="majorHAnsi" w:hAnsiTheme="majorHAnsi"/>
          <w:spacing w:val="-5"/>
        </w:rPr>
        <w:t xml:space="preserve"> </w:t>
      </w:r>
      <w:r w:rsidRPr="002D7C80">
        <w:rPr>
          <w:rFonts w:asciiTheme="majorHAnsi" w:hAnsiTheme="majorHAnsi"/>
        </w:rPr>
        <w:t>contra</w:t>
      </w:r>
      <w:r w:rsidRPr="002D7C80">
        <w:rPr>
          <w:rFonts w:asciiTheme="majorHAnsi" w:hAnsiTheme="majorHAnsi"/>
          <w:spacing w:val="-5"/>
        </w:rPr>
        <w:t xml:space="preserve"> </w:t>
      </w:r>
      <w:r w:rsidRPr="002D7C80">
        <w:rPr>
          <w:rFonts w:asciiTheme="majorHAnsi" w:hAnsiTheme="majorHAnsi"/>
        </w:rPr>
        <w:t>la</w:t>
      </w:r>
      <w:r w:rsidRPr="002D7C80">
        <w:rPr>
          <w:rFonts w:asciiTheme="majorHAnsi" w:hAnsiTheme="majorHAnsi"/>
          <w:spacing w:val="1"/>
        </w:rPr>
        <w:t xml:space="preserve"> </w:t>
      </w:r>
      <w:r w:rsidRPr="002D7C80">
        <w:rPr>
          <w:rFonts w:asciiTheme="majorHAnsi" w:hAnsiTheme="majorHAnsi"/>
        </w:rPr>
        <w:t>mujer.</w:t>
      </w:r>
    </w:p>
    <w:p w14:paraId="325C0F56" w14:textId="77777777" w:rsidR="00564610" w:rsidRPr="002D7C80" w:rsidRDefault="00564610">
      <w:pPr>
        <w:pStyle w:val="Textoindependiente"/>
        <w:rPr>
          <w:rFonts w:asciiTheme="majorHAnsi" w:hAnsiTheme="majorHAnsi"/>
        </w:rPr>
      </w:pPr>
    </w:p>
    <w:p w14:paraId="10C53568" w14:textId="77777777" w:rsidR="00564610" w:rsidRPr="002D7C80" w:rsidRDefault="00564610">
      <w:pPr>
        <w:pStyle w:val="Textoindependiente"/>
        <w:spacing w:before="5"/>
        <w:rPr>
          <w:rFonts w:asciiTheme="majorHAnsi" w:hAnsiTheme="majorHAnsi"/>
        </w:rPr>
      </w:pPr>
    </w:p>
    <w:p w14:paraId="789E7E1E" w14:textId="77777777" w:rsidR="00564610" w:rsidRPr="002D7C80" w:rsidRDefault="00445CF0">
      <w:pPr>
        <w:pStyle w:val="Textoindependiente"/>
        <w:spacing w:line="362" w:lineRule="auto"/>
        <w:ind w:left="1056" w:right="448" w:hanging="721"/>
        <w:jc w:val="both"/>
        <w:rPr>
          <w:rFonts w:asciiTheme="majorHAnsi" w:hAnsiTheme="majorHAnsi"/>
        </w:rPr>
      </w:pPr>
      <w:r w:rsidRPr="002D7C80">
        <w:rPr>
          <w:rFonts w:asciiTheme="majorHAnsi" w:hAnsiTheme="majorHAnsi"/>
          <w:spacing w:val="-1"/>
        </w:rPr>
        <w:lastRenderedPageBreak/>
        <w:t>Mantilla</w:t>
      </w:r>
      <w:r w:rsidRPr="002D7C80">
        <w:rPr>
          <w:rFonts w:asciiTheme="majorHAnsi" w:hAnsiTheme="majorHAnsi"/>
          <w:spacing w:val="-18"/>
        </w:rPr>
        <w:t xml:space="preserve"> </w:t>
      </w:r>
      <w:r w:rsidRPr="002D7C80">
        <w:rPr>
          <w:rFonts w:asciiTheme="majorHAnsi" w:hAnsiTheme="majorHAnsi"/>
          <w:spacing w:val="-1"/>
        </w:rPr>
        <w:t>Ojeda,</w:t>
      </w:r>
      <w:r w:rsidRPr="002D7C80">
        <w:rPr>
          <w:rFonts w:asciiTheme="majorHAnsi" w:hAnsiTheme="majorHAnsi"/>
          <w:spacing w:val="-14"/>
        </w:rPr>
        <w:t xml:space="preserve"> </w:t>
      </w:r>
      <w:r w:rsidRPr="002D7C80">
        <w:rPr>
          <w:rFonts w:asciiTheme="majorHAnsi" w:hAnsiTheme="majorHAnsi"/>
          <w:spacing w:val="-1"/>
        </w:rPr>
        <w:t>S.</w:t>
      </w:r>
      <w:r w:rsidRPr="002D7C80">
        <w:rPr>
          <w:rFonts w:asciiTheme="majorHAnsi" w:hAnsiTheme="majorHAnsi"/>
          <w:spacing w:val="-14"/>
        </w:rPr>
        <w:t xml:space="preserve"> </w:t>
      </w:r>
      <w:r w:rsidRPr="002D7C80">
        <w:rPr>
          <w:rFonts w:asciiTheme="majorHAnsi" w:hAnsiTheme="majorHAnsi"/>
          <w:spacing w:val="-1"/>
        </w:rPr>
        <w:t>L.,</w:t>
      </w:r>
      <w:r w:rsidRPr="002D7C80">
        <w:rPr>
          <w:rFonts w:asciiTheme="majorHAnsi" w:hAnsiTheme="majorHAnsi"/>
          <w:spacing w:val="-13"/>
        </w:rPr>
        <w:t xml:space="preserve"> </w:t>
      </w:r>
      <w:r w:rsidRPr="002D7C80">
        <w:rPr>
          <w:rFonts w:asciiTheme="majorHAnsi" w:hAnsiTheme="majorHAnsi"/>
          <w:spacing w:val="-1"/>
        </w:rPr>
        <w:t>&amp;</w:t>
      </w:r>
      <w:r w:rsidRPr="002D7C80">
        <w:rPr>
          <w:rFonts w:asciiTheme="majorHAnsi" w:hAnsiTheme="majorHAnsi"/>
          <w:spacing w:val="-14"/>
        </w:rPr>
        <w:t xml:space="preserve"> </w:t>
      </w:r>
      <w:r w:rsidRPr="002D7C80">
        <w:rPr>
          <w:rFonts w:asciiTheme="majorHAnsi" w:hAnsiTheme="majorHAnsi"/>
          <w:spacing w:val="-1"/>
        </w:rPr>
        <w:t>Avendaño-Prieto,</w:t>
      </w:r>
      <w:r w:rsidRPr="002D7C80">
        <w:rPr>
          <w:rFonts w:asciiTheme="majorHAnsi" w:hAnsiTheme="majorHAnsi"/>
          <w:spacing w:val="-14"/>
        </w:rPr>
        <w:t xml:space="preserve"> </w:t>
      </w:r>
      <w:r w:rsidRPr="002D7C80">
        <w:rPr>
          <w:rFonts w:asciiTheme="majorHAnsi" w:hAnsiTheme="majorHAnsi"/>
        </w:rPr>
        <w:t>B.</w:t>
      </w:r>
      <w:r w:rsidRPr="002D7C80">
        <w:rPr>
          <w:rFonts w:asciiTheme="majorHAnsi" w:hAnsiTheme="majorHAnsi"/>
          <w:spacing w:val="-13"/>
        </w:rPr>
        <w:t xml:space="preserve"> </w:t>
      </w:r>
      <w:r w:rsidRPr="002D7C80">
        <w:rPr>
          <w:rFonts w:asciiTheme="majorHAnsi" w:hAnsiTheme="majorHAnsi"/>
        </w:rPr>
        <w:t>L.</w:t>
      </w:r>
      <w:r w:rsidRPr="002D7C80">
        <w:rPr>
          <w:rFonts w:asciiTheme="majorHAnsi" w:hAnsiTheme="majorHAnsi"/>
          <w:spacing w:val="-14"/>
        </w:rPr>
        <w:t xml:space="preserve"> </w:t>
      </w:r>
      <w:r w:rsidRPr="002D7C80">
        <w:rPr>
          <w:rFonts w:asciiTheme="majorHAnsi" w:hAnsiTheme="majorHAnsi"/>
        </w:rPr>
        <w:t>(2020).</w:t>
      </w:r>
      <w:r w:rsidRPr="002D7C80">
        <w:rPr>
          <w:rFonts w:asciiTheme="majorHAnsi" w:hAnsiTheme="majorHAnsi"/>
          <w:spacing w:val="-14"/>
        </w:rPr>
        <w:t xml:space="preserve"> </w:t>
      </w:r>
      <w:r w:rsidRPr="002D7C80">
        <w:rPr>
          <w:rFonts w:asciiTheme="majorHAnsi" w:hAnsiTheme="majorHAnsi"/>
        </w:rPr>
        <w:t>Victimización</w:t>
      </w:r>
      <w:r w:rsidRPr="002D7C80">
        <w:rPr>
          <w:rFonts w:asciiTheme="majorHAnsi" w:hAnsiTheme="majorHAnsi"/>
          <w:spacing w:val="-17"/>
        </w:rPr>
        <w:t xml:space="preserve"> </w:t>
      </w:r>
      <w:r w:rsidRPr="002D7C80">
        <w:rPr>
          <w:rFonts w:asciiTheme="majorHAnsi" w:hAnsiTheme="majorHAnsi"/>
        </w:rPr>
        <w:t>judicial,</w:t>
      </w:r>
      <w:r w:rsidRPr="002D7C80">
        <w:rPr>
          <w:rFonts w:asciiTheme="majorHAnsi" w:hAnsiTheme="majorHAnsi"/>
          <w:spacing w:val="-59"/>
        </w:rPr>
        <w:t xml:space="preserve"> </w:t>
      </w:r>
      <w:r w:rsidRPr="002D7C80">
        <w:rPr>
          <w:rFonts w:asciiTheme="majorHAnsi" w:hAnsiTheme="majorHAnsi"/>
        </w:rPr>
        <w:t>una</w:t>
      </w:r>
      <w:r w:rsidRPr="002D7C80">
        <w:rPr>
          <w:rFonts w:asciiTheme="majorHAnsi" w:hAnsiTheme="majorHAnsi"/>
          <w:spacing w:val="34"/>
        </w:rPr>
        <w:t xml:space="preserve"> </w:t>
      </w:r>
      <w:r w:rsidRPr="002D7C80">
        <w:rPr>
          <w:rFonts w:asciiTheme="majorHAnsi" w:hAnsiTheme="majorHAnsi"/>
        </w:rPr>
        <w:t>mirada</w:t>
      </w:r>
      <w:r w:rsidRPr="002D7C80">
        <w:rPr>
          <w:rFonts w:asciiTheme="majorHAnsi" w:hAnsiTheme="majorHAnsi"/>
          <w:spacing w:val="39"/>
        </w:rPr>
        <w:t xml:space="preserve"> </w:t>
      </w:r>
      <w:r w:rsidRPr="002D7C80">
        <w:rPr>
          <w:rFonts w:asciiTheme="majorHAnsi" w:hAnsiTheme="majorHAnsi"/>
        </w:rPr>
        <w:t>a</w:t>
      </w:r>
      <w:r w:rsidRPr="002D7C80">
        <w:rPr>
          <w:rFonts w:asciiTheme="majorHAnsi" w:hAnsiTheme="majorHAnsi"/>
          <w:spacing w:val="34"/>
        </w:rPr>
        <w:t xml:space="preserve"> </w:t>
      </w:r>
      <w:r w:rsidRPr="002D7C80">
        <w:rPr>
          <w:rFonts w:asciiTheme="majorHAnsi" w:hAnsiTheme="majorHAnsi"/>
        </w:rPr>
        <w:t>la</w:t>
      </w:r>
      <w:r w:rsidRPr="002D7C80">
        <w:rPr>
          <w:rFonts w:asciiTheme="majorHAnsi" w:hAnsiTheme="majorHAnsi"/>
          <w:spacing w:val="34"/>
        </w:rPr>
        <w:t xml:space="preserve"> </w:t>
      </w:r>
      <w:r w:rsidRPr="002D7C80">
        <w:rPr>
          <w:rFonts w:asciiTheme="majorHAnsi" w:hAnsiTheme="majorHAnsi"/>
        </w:rPr>
        <w:t>atención</w:t>
      </w:r>
      <w:r w:rsidRPr="002D7C80">
        <w:rPr>
          <w:rFonts w:asciiTheme="majorHAnsi" w:hAnsiTheme="majorHAnsi"/>
          <w:spacing w:val="35"/>
        </w:rPr>
        <w:t xml:space="preserve"> </w:t>
      </w:r>
      <w:r w:rsidRPr="002D7C80">
        <w:rPr>
          <w:rFonts w:asciiTheme="majorHAnsi" w:hAnsiTheme="majorHAnsi"/>
        </w:rPr>
        <w:t>del</w:t>
      </w:r>
      <w:r w:rsidRPr="002D7C80">
        <w:rPr>
          <w:rFonts w:asciiTheme="majorHAnsi" w:hAnsiTheme="majorHAnsi"/>
          <w:spacing w:val="35"/>
        </w:rPr>
        <w:t xml:space="preserve"> </w:t>
      </w:r>
      <w:r w:rsidRPr="002D7C80">
        <w:rPr>
          <w:rFonts w:asciiTheme="majorHAnsi" w:hAnsiTheme="majorHAnsi"/>
        </w:rPr>
        <w:t>sistema</w:t>
      </w:r>
      <w:r w:rsidRPr="002D7C80">
        <w:rPr>
          <w:rFonts w:asciiTheme="majorHAnsi" w:hAnsiTheme="majorHAnsi"/>
          <w:spacing w:val="44"/>
        </w:rPr>
        <w:t xml:space="preserve"> </w:t>
      </w:r>
      <w:r w:rsidRPr="002D7C80">
        <w:rPr>
          <w:rFonts w:asciiTheme="majorHAnsi" w:hAnsiTheme="majorHAnsi"/>
        </w:rPr>
        <w:t>jurídico</w:t>
      </w:r>
      <w:r w:rsidRPr="002D7C80">
        <w:rPr>
          <w:rFonts w:asciiTheme="majorHAnsi" w:hAnsiTheme="majorHAnsi"/>
          <w:spacing w:val="37"/>
        </w:rPr>
        <w:t xml:space="preserve"> </w:t>
      </w:r>
      <w:r w:rsidRPr="002D7C80">
        <w:rPr>
          <w:rFonts w:asciiTheme="majorHAnsi" w:hAnsiTheme="majorHAnsi"/>
        </w:rPr>
        <w:t>a</w:t>
      </w:r>
      <w:r w:rsidRPr="002D7C80">
        <w:rPr>
          <w:rFonts w:asciiTheme="majorHAnsi" w:hAnsiTheme="majorHAnsi"/>
          <w:spacing w:val="34"/>
        </w:rPr>
        <w:t xml:space="preserve"> </w:t>
      </w:r>
      <w:r w:rsidRPr="002D7C80">
        <w:rPr>
          <w:rFonts w:asciiTheme="majorHAnsi" w:hAnsiTheme="majorHAnsi"/>
        </w:rPr>
        <w:t>víctimas</w:t>
      </w:r>
      <w:r w:rsidRPr="002D7C80">
        <w:rPr>
          <w:rFonts w:asciiTheme="majorHAnsi" w:hAnsiTheme="majorHAnsi"/>
          <w:spacing w:val="36"/>
        </w:rPr>
        <w:t xml:space="preserve"> </w:t>
      </w:r>
      <w:r w:rsidRPr="002D7C80">
        <w:rPr>
          <w:rFonts w:asciiTheme="majorHAnsi" w:hAnsiTheme="majorHAnsi"/>
        </w:rPr>
        <w:t>que</w:t>
      </w:r>
    </w:p>
    <w:p w14:paraId="3F10D268" w14:textId="77777777" w:rsidR="00564610" w:rsidRPr="002D7C80" w:rsidRDefault="00445CF0">
      <w:pPr>
        <w:pStyle w:val="Textoindependiente"/>
        <w:spacing w:before="90"/>
        <w:ind w:left="1056"/>
        <w:rPr>
          <w:rFonts w:asciiTheme="majorHAnsi" w:hAnsiTheme="majorHAnsi"/>
        </w:rPr>
      </w:pPr>
      <w:r w:rsidRPr="002D7C80">
        <w:rPr>
          <w:rFonts w:asciiTheme="majorHAnsi" w:hAnsiTheme="majorHAnsi"/>
        </w:rPr>
        <w:t>interponen</w:t>
      </w:r>
      <w:r w:rsidRPr="002D7C80">
        <w:rPr>
          <w:rFonts w:asciiTheme="majorHAnsi" w:hAnsiTheme="majorHAnsi"/>
          <w:spacing w:val="-6"/>
        </w:rPr>
        <w:t xml:space="preserve"> </w:t>
      </w:r>
      <w:r w:rsidRPr="002D7C80">
        <w:rPr>
          <w:rFonts w:asciiTheme="majorHAnsi" w:hAnsiTheme="majorHAnsi"/>
        </w:rPr>
        <w:t>la</w:t>
      </w:r>
      <w:r w:rsidRPr="002D7C80">
        <w:rPr>
          <w:rFonts w:asciiTheme="majorHAnsi" w:hAnsiTheme="majorHAnsi"/>
          <w:spacing w:val="-6"/>
        </w:rPr>
        <w:t xml:space="preserve"> </w:t>
      </w:r>
      <w:r w:rsidRPr="002D7C80">
        <w:rPr>
          <w:rFonts w:asciiTheme="majorHAnsi" w:hAnsiTheme="majorHAnsi"/>
        </w:rPr>
        <w:t>denuncia. Revista</w:t>
      </w:r>
      <w:r w:rsidRPr="002D7C80">
        <w:rPr>
          <w:rFonts w:asciiTheme="majorHAnsi" w:hAnsiTheme="majorHAnsi"/>
          <w:spacing w:val="-6"/>
        </w:rPr>
        <w:t xml:space="preserve"> </w:t>
      </w:r>
      <w:r w:rsidRPr="002D7C80">
        <w:rPr>
          <w:rFonts w:asciiTheme="majorHAnsi" w:hAnsiTheme="majorHAnsi"/>
        </w:rPr>
        <w:t>republicana,</w:t>
      </w:r>
      <w:r w:rsidRPr="002D7C80">
        <w:rPr>
          <w:rFonts w:asciiTheme="majorHAnsi" w:hAnsiTheme="majorHAnsi"/>
          <w:spacing w:val="-3"/>
        </w:rPr>
        <w:t xml:space="preserve"> </w:t>
      </w:r>
      <w:r w:rsidRPr="002D7C80">
        <w:rPr>
          <w:rFonts w:asciiTheme="majorHAnsi" w:hAnsiTheme="majorHAnsi"/>
        </w:rPr>
        <w:t>(29),</w:t>
      </w:r>
      <w:r w:rsidRPr="002D7C80">
        <w:rPr>
          <w:rFonts w:asciiTheme="majorHAnsi" w:hAnsiTheme="majorHAnsi"/>
          <w:spacing w:val="-3"/>
        </w:rPr>
        <w:t xml:space="preserve"> </w:t>
      </w:r>
      <w:r w:rsidRPr="002D7C80">
        <w:rPr>
          <w:rFonts w:asciiTheme="majorHAnsi" w:hAnsiTheme="majorHAnsi"/>
        </w:rPr>
        <w:t>69-88.</w:t>
      </w:r>
    </w:p>
    <w:p w14:paraId="0364BE1F" w14:textId="77777777" w:rsidR="00564610" w:rsidRPr="002D7C80" w:rsidRDefault="00564610">
      <w:pPr>
        <w:pStyle w:val="Textoindependiente"/>
        <w:rPr>
          <w:rFonts w:asciiTheme="majorHAnsi" w:hAnsiTheme="majorHAnsi"/>
        </w:rPr>
      </w:pPr>
    </w:p>
    <w:p w14:paraId="4ADE52AC" w14:textId="77777777" w:rsidR="00564610" w:rsidRPr="002D7C80" w:rsidRDefault="00564610">
      <w:pPr>
        <w:pStyle w:val="Textoindependiente"/>
        <w:spacing w:before="1"/>
        <w:rPr>
          <w:rFonts w:asciiTheme="majorHAnsi" w:hAnsiTheme="majorHAnsi"/>
        </w:rPr>
      </w:pPr>
    </w:p>
    <w:p w14:paraId="4E167F27" w14:textId="77777777" w:rsidR="00564610" w:rsidRPr="002D7C80" w:rsidRDefault="00445CF0">
      <w:pPr>
        <w:pStyle w:val="Textoindependiente"/>
        <w:tabs>
          <w:tab w:val="left" w:pos="3020"/>
          <w:tab w:val="left" w:pos="4420"/>
          <w:tab w:val="left" w:pos="6388"/>
          <w:tab w:val="left" w:pos="8868"/>
        </w:tabs>
        <w:spacing w:line="360" w:lineRule="auto"/>
        <w:ind w:left="1056" w:right="443" w:hanging="721"/>
        <w:rPr>
          <w:rFonts w:asciiTheme="majorHAnsi" w:hAnsiTheme="majorHAnsi"/>
          <w:lang w:val="en-US"/>
        </w:rPr>
      </w:pPr>
      <w:r w:rsidRPr="002D7C80">
        <w:rPr>
          <w:rFonts w:asciiTheme="majorHAnsi" w:hAnsiTheme="majorHAnsi"/>
        </w:rPr>
        <w:t>ONU,</w:t>
      </w:r>
      <w:r w:rsidRPr="002D7C80">
        <w:rPr>
          <w:rFonts w:asciiTheme="majorHAnsi" w:hAnsiTheme="majorHAnsi"/>
          <w:spacing w:val="10"/>
        </w:rPr>
        <w:t xml:space="preserve"> </w:t>
      </w:r>
      <w:r w:rsidRPr="002D7C80">
        <w:rPr>
          <w:rFonts w:asciiTheme="majorHAnsi" w:hAnsiTheme="majorHAnsi"/>
        </w:rPr>
        <w:t>Convención</w:t>
      </w:r>
      <w:r w:rsidRPr="002D7C80">
        <w:rPr>
          <w:rFonts w:asciiTheme="majorHAnsi" w:hAnsiTheme="majorHAnsi"/>
          <w:spacing w:val="6"/>
        </w:rPr>
        <w:t xml:space="preserve"> </w:t>
      </w:r>
      <w:r w:rsidRPr="002D7C80">
        <w:rPr>
          <w:rFonts w:asciiTheme="majorHAnsi" w:hAnsiTheme="majorHAnsi"/>
        </w:rPr>
        <w:t>sobre</w:t>
      </w:r>
      <w:r w:rsidRPr="002D7C80">
        <w:rPr>
          <w:rFonts w:asciiTheme="majorHAnsi" w:hAnsiTheme="majorHAnsi"/>
          <w:spacing w:val="6"/>
        </w:rPr>
        <w:t xml:space="preserve"> </w:t>
      </w:r>
      <w:r w:rsidRPr="002D7C80">
        <w:rPr>
          <w:rFonts w:asciiTheme="majorHAnsi" w:hAnsiTheme="majorHAnsi"/>
        </w:rPr>
        <w:t>la</w:t>
      </w:r>
      <w:r w:rsidRPr="002D7C80">
        <w:rPr>
          <w:rFonts w:asciiTheme="majorHAnsi" w:hAnsiTheme="majorHAnsi"/>
          <w:spacing w:val="12"/>
        </w:rPr>
        <w:t xml:space="preserve"> </w:t>
      </w:r>
      <w:r w:rsidRPr="002D7C80">
        <w:rPr>
          <w:rFonts w:asciiTheme="majorHAnsi" w:hAnsiTheme="majorHAnsi"/>
        </w:rPr>
        <w:t>eliminación</w:t>
      </w:r>
      <w:r w:rsidRPr="002D7C80">
        <w:rPr>
          <w:rFonts w:asciiTheme="majorHAnsi" w:hAnsiTheme="majorHAnsi"/>
          <w:spacing w:val="6"/>
        </w:rPr>
        <w:t xml:space="preserve"> </w:t>
      </w:r>
      <w:r w:rsidRPr="002D7C80">
        <w:rPr>
          <w:rFonts w:asciiTheme="majorHAnsi" w:hAnsiTheme="majorHAnsi"/>
        </w:rPr>
        <w:t>de</w:t>
      </w:r>
      <w:r w:rsidRPr="002D7C80">
        <w:rPr>
          <w:rFonts w:asciiTheme="majorHAnsi" w:hAnsiTheme="majorHAnsi"/>
          <w:spacing w:val="11"/>
        </w:rPr>
        <w:t xml:space="preserve"> </w:t>
      </w:r>
      <w:r w:rsidRPr="002D7C80">
        <w:rPr>
          <w:rFonts w:asciiTheme="majorHAnsi" w:hAnsiTheme="majorHAnsi"/>
        </w:rPr>
        <w:t>todas</w:t>
      </w:r>
      <w:r w:rsidRPr="002D7C80">
        <w:rPr>
          <w:rFonts w:asciiTheme="majorHAnsi" w:hAnsiTheme="majorHAnsi"/>
          <w:spacing w:val="8"/>
        </w:rPr>
        <w:t xml:space="preserve"> </w:t>
      </w:r>
      <w:r w:rsidRPr="002D7C80">
        <w:rPr>
          <w:rFonts w:asciiTheme="majorHAnsi" w:hAnsiTheme="majorHAnsi"/>
        </w:rPr>
        <w:t>formas</w:t>
      </w:r>
      <w:r w:rsidRPr="002D7C80">
        <w:rPr>
          <w:rFonts w:asciiTheme="majorHAnsi" w:hAnsiTheme="majorHAnsi"/>
          <w:spacing w:val="7"/>
        </w:rPr>
        <w:t xml:space="preserve"> </w:t>
      </w:r>
      <w:r w:rsidRPr="002D7C80">
        <w:rPr>
          <w:rFonts w:asciiTheme="majorHAnsi" w:hAnsiTheme="majorHAnsi"/>
        </w:rPr>
        <w:t>de</w:t>
      </w:r>
      <w:r w:rsidRPr="002D7C80">
        <w:rPr>
          <w:rFonts w:asciiTheme="majorHAnsi" w:hAnsiTheme="majorHAnsi"/>
          <w:spacing w:val="11"/>
        </w:rPr>
        <w:t xml:space="preserve"> </w:t>
      </w:r>
      <w:r w:rsidRPr="002D7C80">
        <w:rPr>
          <w:rFonts w:asciiTheme="majorHAnsi" w:hAnsiTheme="majorHAnsi"/>
        </w:rPr>
        <w:t>discriminación</w:t>
      </w:r>
      <w:r w:rsidRPr="002D7C80">
        <w:rPr>
          <w:rFonts w:asciiTheme="majorHAnsi" w:hAnsiTheme="majorHAnsi"/>
          <w:spacing w:val="-58"/>
        </w:rPr>
        <w:t xml:space="preserve"> </w:t>
      </w:r>
      <w:r w:rsidRPr="002D7C80">
        <w:rPr>
          <w:rFonts w:asciiTheme="majorHAnsi" w:hAnsiTheme="majorHAnsi"/>
        </w:rPr>
        <w:t>contra</w:t>
      </w:r>
      <w:r w:rsidRPr="002D7C80">
        <w:rPr>
          <w:rFonts w:asciiTheme="majorHAnsi" w:hAnsiTheme="majorHAnsi"/>
        </w:rPr>
        <w:tab/>
        <w:t>la</w:t>
      </w:r>
      <w:r w:rsidRPr="002D7C80">
        <w:rPr>
          <w:rFonts w:asciiTheme="majorHAnsi" w:hAnsiTheme="majorHAnsi"/>
        </w:rPr>
        <w:tab/>
        <w:t>mujer.</w:t>
      </w:r>
      <w:r w:rsidRPr="002D7C80">
        <w:rPr>
          <w:rFonts w:asciiTheme="majorHAnsi" w:hAnsiTheme="majorHAnsi"/>
        </w:rPr>
        <w:tab/>
      </w:r>
      <w:r w:rsidRPr="002D7C80">
        <w:rPr>
          <w:rFonts w:asciiTheme="majorHAnsi" w:hAnsiTheme="majorHAnsi"/>
          <w:lang w:val="en-US"/>
        </w:rPr>
        <w:t>Disponible</w:t>
      </w:r>
      <w:r w:rsidRPr="002D7C80">
        <w:rPr>
          <w:rFonts w:asciiTheme="majorHAnsi" w:hAnsiTheme="majorHAnsi"/>
          <w:lang w:val="en-US"/>
        </w:rPr>
        <w:tab/>
      </w:r>
      <w:r w:rsidRPr="002D7C80">
        <w:rPr>
          <w:rFonts w:asciiTheme="majorHAnsi" w:hAnsiTheme="majorHAnsi"/>
          <w:spacing w:val="-2"/>
          <w:lang w:val="en-US"/>
        </w:rPr>
        <w:t>en</w:t>
      </w:r>
      <w:r w:rsidRPr="002D7C80">
        <w:rPr>
          <w:rFonts w:asciiTheme="majorHAnsi" w:hAnsiTheme="majorHAnsi"/>
          <w:spacing w:val="-59"/>
          <w:lang w:val="en-US"/>
        </w:rPr>
        <w:t xml:space="preserve"> </w:t>
      </w:r>
      <w:r w:rsidRPr="002D7C80">
        <w:rPr>
          <w:rFonts w:asciiTheme="majorHAnsi" w:hAnsiTheme="majorHAnsi"/>
          <w:color w:val="0000FF"/>
          <w:u w:val="single" w:color="0000FF"/>
          <w:lang w:val="en-US"/>
        </w:rPr>
        <w:t>https://</w:t>
      </w:r>
      <w:hyperlink r:id="rId26">
        <w:r w:rsidRPr="002D7C80">
          <w:rPr>
            <w:rFonts w:asciiTheme="majorHAnsi" w:hAnsiTheme="majorHAnsi"/>
            <w:color w:val="0000FF"/>
            <w:u w:val="single" w:color="0000FF"/>
            <w:lang w:val="en-US"/>
          </w:rPr>
          <w:t>www.ohchr.org/es/instruments-</w:t>
        </w:r>
      </w:hyperlink>
      <w:r w:rsidRPr="002D7C80">
        <w:rPr>
          <w:rFonts w:asciiTheme="majorHAnsi" w:hAnsiTheme="majorHAnsi"/>
          <w:color w:val="0000FF"/>
          <w:spacing w:val="1"/>
          <w:lang w:val="en-US"/>
        </w:rPr>
        <w:t xml:space="preserve"> </w:t>
      </w:r>
      <w:r w:rsidRPr="002D7C80">
        <w:rPr>
          <w:rFonts w:asciiTheme="majorHAnsi" w:hAnsiTheme="majorHAnsi"/>
          <w:color w:val="0000FF"/>
          <w:u w:val="single" w:color="0000FF"/>
          <w:lang w:val="en-US"/>
        </w:rPr>
        <w:t>mechanisms/instruments/convention-elimination-all-forms-</w:t>
      </w:r>
      <w:r w:rsidRPr="002D7C80">
        <w:rPr>
          <w:rFonts w:asciiTheme="majorHAnsi" w:hAnsiTheme="majorHAnsi"/>
          <w:color w:val="0000FF"/>
          <w:spacing w:val="1"/>
          <w:lang w:val="en-US"/>
        </w:rPr>
        <w:t xml:space="preserve"> </w:t>
      </w:r>
      <w:r w:rsidRPr="002D7C80">
        <w:rPr>
          <w:rFonts w:asciiTheme="majorHAnsi" w:hAnsiTheme="majorHAnsi"/>
          <w:color w:val="0000FF"/>
          <w:u w:val="single" w:color="0000FF"/>
          <w:lang w:val="en-US"/>
        </w:rPr>
        <w:t>discrimination-against-women</w:t>
      </w:r>
    </w:p>
    <w:p w14:paraId="5018DFDF" w14:textId="77777777" w:rsidR="00564610" w:rsidRPr="002D7C80" w:rsidRDefault="00564610">
      <w:pPr>
        <w:pStyle w:val="Textoindependiente"/>
        <w:rPr>
          <w:rFonts w:asciiTheme="majorHAnsi" w:hAnsiTheme="majorHAnsi"/>
          <w:lang w:val="en-US"/>
        </w:rPr>
      </w:pPr>
    </w:p>
    <w:p w14:paraId="65514CA5" w14:textId="77777777" w:rsidR="00564610" w:rsidRPr="002D7C80" w:rsidRDefault="00564610">
      <w:pPr>
        <w:pStyle w:val="Textoindependiente"/>
        <w:rPr>
          <w:rFonts w:asciiTheme="majorHAnsi" w:hAnsiTheme="majorHAnsi"/>
          <w:lang w:val="en-US"/>
        </w:rPr>
      </w:pPr>
    </w:p>
    <w:p w14:paraId="7AF63F96" w14:textId="77777777" w:rsidR="00564610" w:rsidRPr="002D7C80" w:rsidRDefault="00445CF0">
      <w:pPr>
        <w:pStyle w:val="Textoindependiente"/>
        <w:spacing w:before="220" w:line="360" w:lineRule="auto"/>
        <w:ind w:left="1056" w:right="453" w:hanging="721"/>
        <w:jc w:val="both"/>
        <w:rPr>
          <w:rFonts w:asciiTheme="majorHAnsi" w:hAnsiTheme="majorHAnsi"/>
        </w:rPr>
      </w:pPr>
      <w:r w:rsidRPr="002D7C80">
        <w:rPr>
          <w:rFonts w:asciiTheme="majorHAnsi" w:hAnsiTheme="majorHAnsi"/>
        </w:rPr>
        <w:t>Instituto Nacional de Medicina Legal. (2022) Boletín Estadístico Mensual,</w:t>
      </w:r>
      <w:r w:rsidRPr="002D7C80">
        <w:rPr>
          <w:rFonts w:asciiTheme="majorHAnsi" w:hAnsiTheme="majorHAnsi"/>
          <w:spacing w:val="1"/>
        </w:rPr>
        <w:t xml:space="preserve"> </w:t>
      </w:r>
      <w:r w:rsidRPr="002D7C80">
        <w:rPr>
          <w:rFonts w:asciiTheme="majorHAnsi" w:hAnsiTheme="majorHAnsi"/>
        </w:rPr>
        <w:t>Centro de Referencia Nacional sobre Violencia CRNV. Disponible en</w:t>
      </w:r>
      <w:r w:rsidRPr="002D7C80">
        <w:rPr>
          <w:rFonts w:asciiTheme="majorHAnsi" w:hAnsiTheme="majorHAnsi"/>
          <w:spacing w:val="1"/>
        </w:rPr>
        <w:t xml:space="preserve"> </w:t>
      </w:r>
      <w:r w:rsidRPr="002D7C80">
        <w:rPr>
          <w:rFonts w:asciiTheme="majorHAnsi" w:hAnsiTheme="majorHAnsi"/>
          <w:color w:val="0000FF"/>
          <w:u w:val="single" w:color="0000FF"/>
        </w:rPr>
        <w:t>https://</w:t>
      </w:r>
      <w:hyperlink r:id="rId27">
        <w:r w:rsidRPr="002D7C80">
          <w:rPr>
            <w:rFonts w:asciiTheme="majorHAnsi" w:hAnsiTheme="majorHAnsi"/>
            <w:color w:val="0000FF"/>
            <w:u w:val="single" w:color="0000FF"/>
          </w:rPr>
          <w:t>www.medicinalegal.gov.co/documents/20143/742818/Bo</w:t>
        </w:r>
      </w:hyperlink>
      <w:r w:rsidRPr="002D7C80">
        <w:rPr>
          <w:rFonts w:asciiTheme="majorHAnsi" w:hAnsiTheme="majorHAnsi"/>
          <w:color w:val="0000FF"/>
          <w:spacing w:val="-60"/>
        </w:rPr>
        <w:t xml:space="preserve"> </w:t>
      </w:r>
      <w:r w:rsidRPr="002D7C80">
        <w:rPr>
          <w:rFonts w:asciiTheme="majorHAnsi" w:hAnsiTheme="majorHAnsi"/>
          <w:color w:val="0000FF"/>
          <w:u w:val="single" w:color="0000FF"/>
        </w:rPr>
        <w:t>letin_julio_2022.pdf/75a56f6a-b1f6-1334-959a-7f0ffd466f6f</w:t>
      </w:r>
    </w:p>
    <w:sectPr w:rsidR="00564610" w:rsidRPr="002D7C80">
      <w:pgSz w:w="11910" w:h="16840"/>
      <w:pgMar w:top="1480" w:right="1000" w:bottom="1340" w:left="1300" w:header="310" w:footer="11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9A52" w14:textId="77777777" w:rsidR="004A4E6F" w:rsidRDefault="004A4E6F">
      <w:r>
        <w:separator/>
      </w:r>
    </w:p>
  </w:endnote>
  <w:endnote w:type="continuationSeparator" w:id="0">
    <w:p w14:paraId="337E0F8A" w14:textId="77777777" w:rsidR="004A4E6F" w:rsidRDefault="004A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ED0D" w14:textId="312C78E4" w:rsidR="000F6FA5" w:rsidRDefault="000F6FA5" w:rsidP="000F6FA5">
    <w:pPr>
      <w:spacing w:before="16"/>
      <w:ind w:left="3661" w:hanging="3642"/>
      <w:jc w:val="center"/>
      <w:rPr>
        <w:rFonts w:ascii="Arial Narrow" w:hAnsi="Arial Narrow"/>
        <w:w w:val="80"/>
      </w:rPr>
    </w:pPr>
  </w:p>
  <w:p w14:paraId="716CC941" w14:textId="43BF6656" w:rsidR="00B37203" w:rsidRDefault="00B37203" w:rsidP="000F6FA5">
    <w:pPr>
      <w:spacing w:before="16"/>
      <w:ind w:left="3661" w:hanging="3642"/>
      <w:jc w:val="center"/>
      <w:rPr>
        <w:rFonts w:ascii="Arial Narrow" w:hAnsi="Arial Narrow"/>
        <w:w w:val="80"/>
      </w:rPr>
    </w:pPr>
  </w:p>
  <w:p w14:paraId="0F593086" w14:textId="1FA092D9" w:rsidR="000F6FA5" w:rsidRDefault="000F6FA5" w:rsidP="000F6FA5">
    <w:pPr>
      <w:spacing w:before="16"/>
      <w:ind w:left="3661" w:hanging="3642"/>
      <w:jc w:val="center"/>
      <w:rPr>
        <w:rFonts w:ascii="Arial Narrow" w:hAnsi="Arial Narrow"/>
        <w:color w:val="0462C1"/>
        <w:spacing w:val="1"/>
        <w:w w:val="80"/>
      </w:rPr>
    </w:pPr>
    <w:r w:rsidRPr="007C22CD">
      <w:rPr>
        <w:rFonts w:ascii="Arial Narrow" w:hAnsi="Arial Narrow"/>
        <w:w w:val="80"/>
      </w:rPr>
      <w:t>Carrera</w:t>
    </w:r>
    <w:r w:rsidRPr="007C22CD">
      <w:rPr>
        <w:rFonts w:ascii="Arial Narrow" w:hAnsi="Arial Narrow"/>
        <w:spacing w:val="7"/>
        <w:w w:val="80"/>
      </w:rPr>
      <w:t xml:space="preserve"> </w:t>
    </w:r>
    <w:r w:rsidRPr="007C22CD">
      <w:rPr>
        <w:rFonts w:ascii="Arial Narrow" w:hAnsi="Arial Narrow"/>
        <w:w w:val="80"/>
      </w:rPr>
      <w:t>7</w:t>
    </w:r>
    <w:r w:rsidRPr="007C22CD">
      <w:rPr>
        <w:rFonts w:ascii="Arial Narrow" w:hAnsi="Arial Narrow"/>
        <w:spacing w:val="8"/>
        <w:w w:val="80"/>
      </w:rPr>
      <w:t xml:space="preserve"> </w:t>
    </w:r>
    <w:r w:rsidRPr="007C22CD">
      <w:rPr>
        <w:rFonts w:ascii="Arial Narrow" w:hAnsi="Arial Narrow"/>
        <w:w w:val="80"/>
      </w:rPr>
      <w:t>N°</w:t>
    </w:r>
    <w:r w:rsidRPr="007C22CD">
      <w:rPr>
        <w:rFonts w:ascii="Arial Narrow" w:hAnsi="Arial Narrow"/>
        <w:spacing w:val="10"/>
        <w:w w:val="80"/>
      </w:rPr>
      <w:t xml:space="preserve"> </w:t>
    </w:r>
    <w:r w:rsidRPr="007C22CD">
      <w:rPr>
        <w:rFonts w:ascii="Arial Narrow" w:hAnsi="Arial Narrow"/>
        <w:w w:val="80"/>
      </w:rPr>
      <w:t>8</w:t>
    </w:r>
    <w:r w:rsidRPr="007C22CD">
      <w:rPr>
        <w:rFonts w:ascii="Arial Narrow" w:hAnsi="Arial Narrow"/>
        <w:spacing w:val="8"/>
        <w:w w:val="80"/>
      </w:rPr>
      <w:t xml:space="preserve"> </w:t>
    </w:r>
    <w:r w:rsidRPr="007C22CD">
      <w:rPr>
        <w:rFonts w:ascii="Arial Narrow" w:hAnsi="Arial Narrow"/>
        <w:w w:val="80"/>
      </w:rPr>
      <w:t>–</w:t>
    </w:r>
    <w:r w:rsidRPr="007C22CD">
      <w:rPr>
        <w:rFonts w:ascii="Arial Narrow" w:hAnsi="Arial Narrow"/>
        <w:spacing w:val="7"/>
        <w:w w:val="80"/>
      </w:rPr>
      <w:t xml:space="preserve"> </w:t>
    </w:r>
    <w:r w:rsidRPr="007C22CD">
      <w:rPr>
        <w:rFonts w:ascii="Arial Narrow" w:hAnsi="Arial Narrow"/>
        <w:w w:val="80"/>
      </w:rPr>
      <w:t>68</w:t>
    </w:r>
    <w:r w:rsidRPr="007C22CD">
      <w:rPr>
        <w:rFonts w:ascii="Arial Narrow" w:hAnsi="Arial Narrow"/>
        <w:spacing w:val="8"/>
        <w:w w:val="80"/>
      </w:rPr>
      <w:t xml:space="preserve"> </w:t>
    </w:r>
    <w:r w:rsidRPr="007C22CD">
      <w:rPr>
        <w:rFonts w:ascii="Arial Narrow" w:hAnsi="Arial Narrow"/>
        <w:w w:val="80"/>
      </w:rPr>
      <w:t>Ed.</w:t>
    </w:r>
    <w:r w:rsidRPr="007C22CD">
      <w:rPr>
        <w:rFonts w:ascii="Arial Narrow" w:hAnsi="Arial Narrow"/>
        <w:spacing w:val="8"/>
        <w:w w:val="80"/>
      </w:rPr>
      <w:t xml:space="preserve"> </w:t>
    </w:r>
    <w:r w:rsidRPr="007C22CD">
      <w:rPr>
        <w:rFonts w:ascii="Arial Narrow" w:hAnsi="Arial Narrow"/>
        <w:w w:val="80"/>
      </w:rPr>
      <w:t>Nuevo</w:t>
    </w:r>
    <w:r w:rsidRPr="007C22CD">
      <w:rPr>
        <w:rFonts w:ascii="Arial Narrow" w:hAnsi="Arial Narrow"/>
        <w:spacing w:val="10"/>
        <w:w w:val="80"/>
      </w:rPr>
      <w:t xml:space="preserve"> </w:t>
    </w:r>
    <w:r w:rsidRPr="007C22CD">
      <w:rPr>
        <w:rFonts w:ascii="Arial Narrow" w:hAnsi="Arial Narrow"/>
        <w:w w:val="80"/>
      </w:rPr>
      <w:t>del</w:t>
    </w:r>
    <w:r w:rsidRPr="007C22CD">
      <w:rPr>
        <w:rFonts w:ascii="Arial Narrow" w:hAnsi="Arial Narrow"/>
        <w:spacing w:val="7"/>
        <w:w w:val="80"/>
      </w:rPr>
      <w:t xml:space="preserve"> </w:t>
    </w:r>
    <w:r w:rsidRPr="007C22CD">
      <w:rPr>
        <w:rFonts w:ascii="Arial Narrow" w:hAnsi="Arial Narrow"/>
        <w:w w:val="80"/>
      </w:rPr>
      <w:t>Congreso</w:t>
    </w:r>
    <w:r w:rsidRPr="007C22CD">
      <w:rPr>
        <w:rFonts w:ascii="Arial Narrow" w:hAnsi="Arial Narrow"/>
        <w:spacing w:val="16"/>
        <w:w w:val="80"/>
      </w:rPr>
      <w:t xml:space="preserve"> </w:t>
    </w:r>
    <w:r w:rsidRPr="007C22CD">
      <w:rPr>
        <w:rFonts w:ascii="Arial Narrow" w:hAnsi="Arial Narrow"/>
        <w:w w:val="80"/>
      </w:rPr>
      <w:t>–</w:t>
    </w:r>
    <w:r w:rsidRPr="007C22CD">
      <w:rPr>
        <w:rFonts w:ascii="Arial Narrow" w:hAnsi="Arial Narrow"/>
        <w:spacing w:val="8"/>
        <w:w w:val="80"/>
      </w:rPr>
      <w:t xml:space="preserve"> </w:t>
    </w:r>
    <w:r w:rsidRPr="007C22CD">
      <w:rPr>
        <w:rFonts w:ascii="Arial Narrow" w:hAnsi="Arial Narrow"/>
        <w:w w:val="80"/>
      </w:rPr>
      <w:t>PBX:</w:t>
    </w:r>
    <w:r w:rsidRPr="007C22CD">
      <w:rPr>
        <w:rFonts w:ascii="Arial Narrow" w:hAnsi="Arial Narrow"/>
        <w:spacing w:val="8"/>
        <w:w w:val="80"/>
      </w:rPr>
      <w:t xml:space="preserve"> </w:t>
    </w:r>
    <w:r w:rsidRPr="007C22CD">
      <w:rPr>
        <w:rFonts w:ascii="Arial Narrow" w:hAnsi="Arial Narrow"/>
        <w:w w:val="80"/>
      </w:rPr>
      <w:t>(+57)</w:t>
    </w:r>
    <w:r w:rsidRPr="007C22CD">
      <w:rPr>
        <w:rFonts w:ascii="Arial Narrow" w:hAnsi="Arial Narrow"/>
        <w:spacing w:val="10"/>
        <w:w w:val="80"/>
      </w:rPr>
      <w:t xml:space="preserve"> </w:t>
    </w:r>
    <w:r w:rsidRPr="007C22CD">
      <w:rPr>
        <w:rFonts w:ascii="Arial Narrow" w:hAnsi="Arial Narrow"/>
        <w:w w:val="80"/>
      </w:rPr>
      <w:t>60</w:t>
    </w:r>
    <w:r w:rsidRPr="007C22CD">
      <w:rPr>
        <w:rFonts w:ascii="Arial Narrow" w:hAnsi="Arial Narrow"/>
        <w:spacing w:val="8"/>
        <w:w w:val="80"/>
      </w:rPr>
      <w:t xml:space="preserve"> </w:t>
    </w:r>
    <w:r w:rsidRPr="007C22CD">
      <w:rPr>
        <w:rFonts w:ascii="Arial Narrow" w:hAnsi="Arial Narrow"/>
        <w:w w:val="80"/>
      </w:rPr>
      <w:t>1</w:t>
    </w:r>
    <w:r w:rsidRPr="007C22CD">
      <w:rPr>
        <w:rFonts w:ascii="Arial Narrow" w:hAnsi="Arial Narrow"/>
        <w:spacing w:val="8"/>
        <w:w w:val="80"/>
      </w:rPr>
      <w:t xml:space="preserve"> </w:t>
    </w:r>
    <w:r w:rsidRPr="007C22CD">
      <w:rPr>
        <w:rFonts w:ascii="Arial Narrow" w:hAnsi="Arial Narrow"/>
        <w:w w:val="80"/>
      </w:rPr>
      <w:t>3904050</w:t>
    </w:r>
    <w:r w:rsidRPr="007C22CD">
      <w:rPr>
        <w:rFonts w:ascii="Arial Narrow" w:hAnsi="Arial Narrow"/>
        <w:spacing w:val="9"/>
        <w:w w:val="80"/>
      </w:rPr>
      <w:t xml:space="preserve"> </w:t>
    </w:r>
    <w:r w:rsidRPr="007C22CD">
      <w:rPr>
        <w:rFonts w:ascii="Arial Narrow" w:hAnsi="Arial Narrow"/>
        <w:w w:val="80"/>
      </w:rPr>
      <w:t>–</w:t>
    </w:r>
    <w:r w:rsidRPr="007C22CD">
      <w:rPr>
        <w:rFonts w:ascii="Arial Narrow" w:hAnsi="Arial Narrow"/>
        <w:spacing w:val="8"/>
        <w:w w:val="80"/>
      </w:rPr>
      <w:t xml:space="preserve"> </w:t>
    </w:r>
    <w:r w:rsidRPr="007C22CD">
      <w:rPr>
        <w:rFonts w:ascii="Arial Narrow" w:hAnsi="Arial Narrow"/>
        <w:w w:val="80"/>
      </w:rPr>
      <w:t>Email:</w:t>
    </w:r>
    <w:r w:rsidRPr="007C22CD">
      <w:rPr>
        <w:rFonts w:ascii="Arial Narrow" w:hAnsi="Arial Narrow"/>
        <w:spacing w:val="9"/>
        <w:w w:val="80"/>
      </w:rPr>
      <w:t xml:space="preserve"> </w:t>
    </w:r>
    <w:hyperlink r:id="rId1">
      <w:r w:rsidRPr="007C22CD">
        <w:rPr>
          <w:rFonts w:ascii="Arial Narrow" w:hAnsi="Arial Narrow"/>
          <w:color w:val="0462C1"/>
          <w:w w:val="80"/>
          <w:u w:val="single" w:color="0462C1"/>
        </w:rPr>
        <w:t>ruth.caycedo@camara.gov.co</w:t>
      </w:r>
    </w:hyperlink>
  </w:p>
  <w:p w14:paraId="743F2416" w14:textId="6E2E4288" w:rsidR="00564610" w:rsidRPr="000F6FA5" w:rsidRDefault="00B37203" w:rsidP="000F6FA5">
    <w:pPr>
      <w:spacing w:before="16"/>
      <w:ind w:left="3661" w:hanging="3642"/>
      <w:jc w:val="center"/>
      <w:rPr>
        <w:rFonts w:ascii="Arial Narrow" w:hAnsi="Arial Narrow"/>
      </w:rPr>
    </w:pPr>
    <w:r>
      <w:rPr>
        <w:noProof/>
      </w:rPr>
      <w:drawing>
        <wp:anchor distT="0" distB="0" distL="0" distR="0" simplePos="0" relativeHeight="251659264" behindDoc="1" locked="0" layoutInCell="1" allowOverlap="1" wp14:anchorId="6C563EFF" wp14:editId="6416DF53">
          <wp:simplePos x="0" y="0"/>
          <wp:positionH relativeFrom="page">
            <wp:align>center</wp:align>
          </wp:positionH>
          <wp:positionV relativeFrom="bottomMargin">
            <wp:posOffset>214209</wp:posOffset>
          </wp:positionV>
          <wp:extent cx="5400040" cy="79373"/>
          <wp:effectExtent l="0" t="0" r="0" b="0"/>
          <wp:wrapNone/>
          <wp:docPr id="3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400040" cy="79373"/>
                  </a:xfrm>
                  <a:prstGeom prst="rect">
                    <a:avLst/>
                  </a:prstGeom>
                </pic:spPr>
              </pic:pic>
            </a:graphicData>
          </a:graphic>
        </wp:anchor>
      </w:drawing>
    </w:r>
    <w:r w:rsidR="000F6FA5" w:rsidRPr="007C22CD">
      <w:rPr>
        <w:rFonts w:ascii="Arial Narrow" w:hAnsi="Arial Narrow"/>
        <w:w w:val="80"/>
      </w:rPr>
      <w:t>Bogot</w:t>
    </w:r>
    <w:r w:rsidR="000F6FA5">
      <w:rPr>
        <w:rFonts w:ascii="Arial Narrow" w:hAnsi="Arial Narrow"/>
        <w:w w:val="80"/>
      </w:rPr>
      <w:t>á</w:t>
    </w:r>
    <w:r w:rsidR="000F6FA5" w:rsidRPr="007C22CD">
      <w:rPr>
        <w:rFonts w:ascii="Arial Narrow" w:hAnsi="Arial Narrow"/>
        <w:spacing w:val="-1"/>
        <w:w w:val="80"/>
      </w:rPr>
      <w:t xml:space="preserve"> </w:t>
    </w:r>
    <w:r w:rsidR="000F6FA5" w:rsidRPr="007C22CD">
      <w:rPr>
        <w:rFonts w:ascii="Arial Narrow" w:hAnsi="Arial Narrow"/>
        <w:w w:val="80"/>
      </w:rPr>
      <w:t>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A9B6" w14:textId="77777777" w:rsidR="004A4E6F" w:rsidRDefault="004A4E6F">
      <w:r>
        <w:separator/>
      </w:r>
    </w:p>
  </w:footnote>
  <w:footnote w:type="continuationSeparator" w:id="0">
    <w:p w14:paraId="265F9268" w14:textId="77777777" w:rsidR="004A4E6F" w:rsidRDefault="004A4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7333" w14:textId="77777777" w:rsidR="001856B5" w:rsidRDefault="001856B5">
    <w:pPr>
      <w:pStyle w:val="Textoindependiente"/>
      <w:spacing w:line="14" w:lineRule="auto"/>
      <w:rPr>
        <w:sz w:val="20"/>
      </w:rPr>
    </w:pPr>
  </w:p>
  <w:p w14:paraId="342C67A3" w14:textId="77777777" w:rsidR="001856B5" w:rsidRDefault="001856B5">
    <w:pPr>
      <w:pStyle w:val="Textoindependiente"/>
      <w:spacing w:line="14" w:lineRule="auto"/>
      <w:rPr>
        <w:sz w:val="20"/>
      </w:rPr>
    </w:pPr>
  </w:p>
  <w:p w14:paraId="17539D0A" w14:textId="77777777" w:rsidR="001856B5" w:rsidRDefault="001856B5">
    <w:pPr>
      <w:pStyle w:val="Textoindependiente"/>
      <w:spacing w:line="14" w:lineRule="auto"/>
      <w:rPr>
        <w:sz w:val="20"/>
      </w:rPr>
    </w:pPr>
  </w:p>
  <w:p w14:paraId="389198E6" w14:textId="77777777" w:rsidR="001856B5" w:rsidRDefault="001856B5">
    <w:pPr>
      <w:pStyle w:val="Textoindependiente"/>
      <w:spacing w:line="14" w:lineRule="auto"/>
      <w:rPr>
        <w:sz w:val="20"/>
      </w:rPr>
    </w:pPr>
  </w:p>
  <w:p w14:paraId="4E0659F4" w14:textId="77777777" w:rsidR="001856B5" w:rsidRDefault="001856B5">
    <w:pPr>
      <w:pStyle w:val="Textoindependiente"/>
      <w:spacing w:line="14" w:lineRule="auto"/>
      <w:rPr>
        <w:sz w:val="20"/>
      </w:rPr>
    </w:pPr>
  </w:p>
  <w:p w14:paraId="2BD5DF7A" w14:textId="77777777" w:rsidR="001856B5" w:rsidRDefault="001856B5">
    <w:pPr>
      <w:pStyle w:val="Textoindependiente"/>
      <w:spacing w:line="14" w:lineRule="auto"/>
      <w:rPr>
        <w:sz w:val="20"/>
      </w:rPr>
    </w:pPr>
  </w:p>
  <w:p w14:paraId="44A47716" w14:textId="77777777" w:rsidR="001856B5" w:rsidRDefault="001856B5">
    <w:pPr>
      <w:pStyle w:val="Textoindependiente"/>
      <w:spacing w:line="14" w:lineRule="auto"/>
      <w:rPr>
        <w:sz w:val="20"/>
      </w:rPr>
    </w:pPr>
  </w:p>
  <w:p w14:paraId="20978D41" w14:textId="46EB1C2B" w:rsidR="00564610" w:rsidRDefault="00445CF0">
    <w:pPr>
      <w:pStyle w:val="Textoindependiente"/>
      <w:spacing w:line="14" w:lineRule="auto"/>
      <w:rPr>
        <w:sz w:val="20"/>
      </w:rPr>
    </w:pPr>
    <w:r>
      <w:rPr>
        <w:noProof/>
      </w:rPr>
      <w:drawing>
        <wp:anchor distT="0" distB="0" distL="0" distR="0" simplePos="0" relativeHeight="251652096" behindDoc="1" locked="0" layoutInCell="1" allowOverlap="1" wp14:anchorId="3B1654C6" wp14:editId="62BEF5FC">
          <wp:simplePos x="0" y="0"/>
          <wp:positionH relativeFrom="page">
            <wp:posOffset>1046480</wp:posOffset>
          </wp:positionH>
          <wp:positionV relativeFrom="page">
            <wp:posOffset>196850</wp:posOffset>
          </wp:positionV>
          <wp:extent cx="2188337" cy="644525"/>
          <wp:effectExtent l="0" t="0" r="0" b="0"/>
          <wp:wrapNone/>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88337" cy="644525"/>
                  </a:xfrm>
                  <a:prstGeom prst="rect">
                    <a:avLst/>
                  </a:prstGeom>
                </pic:spPr>
              </pic:pic>
            </a:graphicData>
          </a:graphic>
        </wp:anchor>
      </w:drawing>
    </w:r>
    <w:r>
      <w:rPr>
        <w:noProof/>
      </w:rPr>
      <w:drawing>
        <wp:anchor distT="0" distB="0" distL="0" distR="0" simplePos="0" relativeHeight="251656192" behindDoc="1" locked="0" layoutInCell="1" allowOverlap="1" wp14:anchorId="52EFBE61" wp14:editId="5267766A">
          <wp:simplePos x="0" y="0"/>
          <wp:positionH relativeFrom="page">
            <wp:posOffset>5295019</wp:posOffset>
          </wp:positionH>
          <wp:positionV relativeFrom="page">
            <wp:posOffset>235735</wp:posOffset>
          </wp:positionV>
          <wp:extent cx="1558466" cy="598453"/>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58466" cy="5984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293"/>
    <w:multiLevelType w:val="hybridMultilevel"/>
    <w:tmpl w:val="50BCC6FC"/>
    <w:lvl w:ilvl="0" w:tplc="ADC296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43A549E6"/>
    <w:multiLevelType w:val="hybridMultilevel"/>
    <w:tmpl w:val="B07AEEC2"/>
    <w:lvl w:ilvl="0" w:tplc="2E9201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66097E"/>
    <w:multiLevelType w:val="multilevel"/>
    <w:tmpl w:val="C0C01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E30F8E"/>
    <w:multiLevelType w:val="multilevel"/>
    <w:tmpl w:val="D82E1850"/>
    <w:lvl w:ilvl="0">
      <w:start w:val="3"/>
      <w:numFmt w:val="decimal"/>
      <w:lvlText w:val="%1"/>
      <w:lvlJc w:val="left"/>
      <w:pPr>
        <w:ind w:left="1520" w:hanging="520"/>
      </w:pPr>
      <w:rPr>
        <w:rFonts w:hint="default"/>
        <w:lang w:val="es-ES" w:eastAsia="en-US" w:bidi="ar-SA"/>
      </w:rPr>
    </w:lvl>
    <w:lvl w:ilvl="1">
      <w:start w:val="1"/>
      <w:numFmt w:val="decimal"/>
      <w:lvlText w:val="%1.%2."/>
      <w:lvlJc w:val="left"/>
      <w:pPr>
        <w:ind w:left="1520" w:hanging="520"/>
        <w:jc w:val="right"/>
      </w:pPr>
      <w:rPr>
        <w:rFonts w:ascii="Cambria" w:eastAsia="Cambria" w:hAnsi="Cambria" w:cs="Cambria" w:hint="default"/>
        <w:b/>
        <w:bCs/>
        <w:spacing w:val="-2"/>
        <w:w w:val="100"/>
        <w:sz w:val="28"/>
        <w:szCs w:val="28"/>
        <w:lang w:val="es-ES" w:eastAsia="en-US" w:bidi="ar-SA"/>
      </w:rPr>
    </w:lvl>
    <w:lvl w:ilvl="2">
      <w:numFmt w:val="bullet"/>
      <w:lvlText w:val="•"/>
      <w:lvlJc w:val="left"/>
      <w:pPr>
        <w:ind w:left="3137" w:hanging="520"/>
      </w:pPr>
      <w:rPr>
        <w:rFonts w:hint="default"/>
        <w:lang w:val="es-ES" w:eastAsia="en-US" w:bidi="ar-SA"/>
      </w:rPr>
    </w:lvl>
    <w:lvl w:ilvl="3">
      <w:numFmt w:val="bullet"/>
      <w:lvlText w:val="•"/>
      <w:lvlJc w:val="left"/>
      <w:pPr>
        <w:ind w:left="3945" w:hanging="520"/>
      </w:pPr>
      <w:rPr>
        <w:rFonts w:hint="default"/>
        <w:lang w:val="es-ES" w:eastAsia="en-US" w:bidi="ar-SA"/>
      </w:rPr>
    </w:lvl>
    <w:lvl w:ilvl="4">
      <w:numFmt w:val="bullet"/>
      <w:lvlText w:val="•"/>
      <w:lvlJc w:val="left"/>
      <w:pPr>
        <w:ind w:left="4754" w:hanging="520"/>
      </w:pPr>
      <w:rPr>
        <w:rFonts w:hint="default"/>
        <w:lang w:val="es-ES" w:eastAsia="en-US" w:bidi="ar-SA"/>
      </w:rPr>
    </w:lvl>
    <w:lvl w:ilvl="5">
      <w:numFmt w:val="bullet"/>
      <w:lvlText w:val="•"/>
      <w:lvlJc w:val="left"/>
      <w:pPr>
        <w:ind w:left="5562" w:hanging="520"/>
      </w:pPr>
      <w:rPr>
        <w:rFonts w:hint="default"/>
        <w:lang w:val="es-ES" w:eastAsia="en-US" w:bidi="ar-SA"/>
      </w:rPr>
    </w:lvl>
    <w:lvl w:ilvl="6">
      <w:numFmt w:val="bullet"/>
      <w:lvlText w:val="•"/>
      <w:lvlJc w:val="left"/>
      <w:pPr>
        <w:ind w:left="6371" w:hanging="520"/>
      </w:pPr>
      <w:rPr>
        <w:rFonts w:hint="default"/>
        <w:lang w:val="es-ES" w:eastAsia="en-US" w:bidi="ar-SA"/>
      </w:rPr>
    </w:lvl>
    <w:lvl w:ilvl="7">
      <w:numFmt w:val="bullet"/>
      <w:lvlText w:val="•"/>
      <w:lvlJc w:val="left"/>
      <w:pPr>
        <w:ind w:left="7179" w:hanging="520"/>
      </w:pPr>
      <w:rPr>
        <w:rFonts w:hint="default"/>
        <w:lang w:val="es-ES" w:eastAsia="en-US" w:bidi="ar-SA"/>
      </w:rPr>
    </w:lvl>
    <w:lvl w:ilvl="8">
      <w:numFmt w:val="bullet"/>
      <w:lvlText w:val="•"/>
      <w:lvlJc w:val="left"/>
      <w:pPr>
        <w:ind w:left="7988" w:hanging="520"/>
      </w:pPr>
      <w:rPr>
        <w:rFonts w:hint="default"/>
        <w:lang w:val="es-ES" w:eastAsia="en-US" w:bidi="ar-SA"/>
      </w:rPr>
    </w:lvl>
  </w:abstractNum>
  <w:abstractNum w:abstractNumId="4" w15:restartNumberingAfterBreak="0">
    <w:nsid w:val="68136845"/>
    <w:multiLevelType w:val="hybridMultilevel"/>
    <w:tmpl w:val="C0A4DE3A"/>
    <w:lvl w:ilvl="0" w:tplc="EB466ABA">
      <w:start w:val="4"/>
      <w:numFmt w:val="decimal"/>
      <w:lvlText w:val="%1."/>
      <w:lvlJc w:val="left"/>
      <w:pPr>
        <w:ind w:left="3751" w:hanging="290"/>
        <w:jc w:val="right"/>
      </w:pPr>
      <w:rPr>
        <w:rFonts w:ascii="Cambria" w:eastAsia="Cambria" w:hAnsi="Cambria" w:cs="Cambria" w:hint="default"/>
        <w:b/>
        <w:bCs/>
        <w:spacing w:val="-1"/>
        <w:w w:val="100"/>
        <w:sz w:val="28"/>
        <w:szCs w:val="28"/>
        <w:lang w:val="es-ES" w:eastAsia="en-US" w:bidi="ar-SA"/>
      </w:rPr>
    </w:lvl>
    <w:lvl w:ilvl="1" w:tplc="BF384746">
      <w:numFmt w:val="bullet"/>
      <w:lvlText w:val="•"/>
      <w:lvlJc w:val="left"/>
      <w:pPr>
        <w:ind w:left="4344" w:hanging="290"/>
      </w:pPr>
      <w:rPr>
        <w:rFonts w:hint="default"/>
        <w:lang w:val="es-ES" w:eastAsia="en-US" w:bidi="ar-SA"/>
      </w:rPr>
    </w:lvl>
    <w:lvl w:ilvl="2" w:tplc="A21A57E2">
      <w:numFmt w:val="bullet"/>
      <w:lvlText w:val="•"/>
      <w:lvlJc w:val="left"/>
      <w:pPr>
        <w:ind w:left="4929" w:hanging="290"/>
      </w:pPr>
      <w:rPr>
        <w:rFonts w:hint="default"/>
        <w:lang w:val="es-ES" w:eastAsia="en-US" w:bidi="ar-SA"/>
      </w:rPr>
    </w:lvl>
    <w:lvl w:ilvl="3" w:tplc="0ACECFCC">
      <w:numFmt w:val="bullet"/>
      <w:lvlText w:val="•"/>
      <w:lvlJc w:val="left"/>
      <w:pPr>
        <w:ind w:left="5513" w:hanging="290"/>
      </w:pPr>
      <w:rPr>
        <w:rFonts w:hint="default"/>
        <w:lang w:val="es-ES" w:eastAsia="en-US" w:bidi="ar-SA"/>
      </w:rPr>
    </w:lvl>
    <w:lvl w:ilvl="4" w:tplc="821CF596">
      <w:numFmt w:val="bullet"/>
      <w:lvlText w:val="•"/>
      <w:lvlJc w:val="left"/>
      <w:pPr>
        <w:ind w:left="6098" w:hanging="290"/>
      </w:pPr>
      <w:rPr>
        <w:rFonts w:hint="default"/>
        <w:lang w:val="es-ES" w:eastAsia="en-US" w:bidi="ar-SA"/>
      </w:rPr>
    </w:lvl>
    <w:lvl w:ilvl="5" w:tplc="361E9F24">
      <w:numFmt w:val="bullet"/>
      <w:lvlText w:val="•"/>
      <w:lvlJc w:val="left"/>
      <w:pPr>
        <w:ind w:left="6682" w:hanging="290"/>
      </w:pPr>
      <w:rPr>
        <w:rFonts w:hint="default"/>
        <w:lang w:val="es-ES" w:eastAsia="en-US" w:bidi="ar-SA"/>
      </w:rPr>
    </w:lvl>
    <w:lvl w:ilvl="6" w:tplc="C51A3294">
      <w:numFmt w:val="bullet"/>
      <w:lvlText w:val="•"/>
      <w:lvlJc w:val="left"/>
      <w:pPr>
        <w:ind w:left="7267" w:hanging="290"/>
      </w:pPr>
      <w:rPr>
        <w:rFonts w:hint="default"/>
        <w:lang w:val="es-ES" w:eastAsia="en-US" w:bidi="ar-SA"/>
      </w:rPr>
    </w:lvl>
    <w:lvl w:ilvl="7" w:tplc="D78A7498">
      <w:numFmt w:val="bullet"/>
      <w:lvlText w:val="•"/>
      <w:lvlJc w:val="left"/>
      <w:pPr>
        <w:ind w:left="7851" w:hanging="290"/>
      </w:pPr>
      <w:rPr>
        <w:rFonts w:hint="default"/>
        <w:lang w:val="es-ES" w:eastAsia="en-US" w:bidi="ar-SA"/>
      </w:rPr>
    </w:lvl>
    <w:lvl w:ilvl="8" w:tplc="7E4A68E8">
      <w:numFmt w:val="bullet"/>
      <w:lvlText w:val="•"/>
      <w:lvlJc w:val="left"/>
      <w:pPr>
        <w:ind w:left="8436" w:hanging="290"/>
      </w:pPr>
      <w:rPr>
        <w:rFonts w:hint="default"/>
        <w:lang w:val="es-ES" w:eastAsia="en-US" w:bidi="ar-SA"/>
      </w:rPr>
    </w:lvl>
  </w:abstractNum>
  <w:abstractNum w:abstractNumId="5" w15:restartNumberingAfterBreak="0">
    <w:nsid w:val="6D1E5AC4"/>
    <w:multiLevelType w:val="hybridMultilevel"/>
    <w:tmpl w:val="C3A067C4"/>
    <w:lvl w:ilvl="0" w:tplc="6584EF40">
      <w:start w:val="1"/>
      <w:numFmt w:val="decimal"/>
      <w:lvlText w:val="%1."/>
      <w:lvlJc w:val="left"/>
      <w:pPr>
        <w:ind w:left="841" w:hanging="360"/>
      </w:pPr>
      <w:rPr>
        <w:rFonts w:hint="default"/>
        <w:spacing w:val="-1"/>
        <w:w w:val="100"/>
        <w:lang w:val="es-ES" w:eastAsia="en-US" w:bidi="ar-SA"/>
      </w:rPr>
    </w:lvl>
    <w:lvl w:ilvl="1" w:tplc="1EE22B24">
      <w:start w:val="1"/>
      <w:numFmt w:val="decimal"/>
      <w:lvlText w:val="%2."/>
      <w:lvlJc w:val="left"/>
      <w:pPr>
        <w:ind w:left="831" w:hanging="305"/>
      </w:pPr>
      <w:rPr>
        <w:rFonts w:hint="default"/>
        <w:i/>
        <w:iCs/>
        <w:spacing w:val="0"/>
        <w:w w:val="100"/>
        <w:lang w:val="es-ES" w:eastAsia="en-US" w:bidi="ar-SA"/>
      </w:rPr>
    </w:lvl>
    <w:lvl w:ilvl="2" w:tplc="76F286E6">
      <w:numFmt w:val="bullet"/>
      <w:lvlText w:val="•"/>
      <w:lvlJc w:val="left"/>
      <w:pPr>
        <w:ind w:left="2593" w:hanging="305"/>
      </w:pPr>
      <w:rPr>
        <w:rFonts w:hint="default"/>
        <w:lang w:val="es-ES" w:eastAsia="en-US" w:bidi="ar-SA"/>
      </w:rPr>
    </w:lvl>
    <w:lvl w:ilvl="3" w:tplc="C6681AD0">
      <w:numFmt w:val="bullet"/>
      <w:lvlText w:val="•"/>
      <w:lvlJc w:val="left"/>
      <w:pPr>
        <w:ind w:left="3469" w:hanging="305"/>
      </w:pPr>
      <w:rPr>
        <w:rFonts w:hint="default"/>
        <w:lang w:val="es-ES" w:eastAsia="en-US" w:bidi="ar-SA"/>
      </w:rPr>
    </w:lvl>
    <w:lvl w:ilvl="4" w:tplc="119A8DB8">
      <w:numFmt w:val="bullet"/>
      <w:lvlText w:val="•"/>
      <w:lvlJc w:val="left"/>
      <w:pPr>
        <w:ind w:left="4346" w:hanging="305"/>
      </w:pPr>
      <w:rPr>
        <w:rFonts w:hint="default"/>
        <w:lang w:val="es-ES" w:eastAsia="en-US" w:bidi="ar-SA"/>
      </w:rPr>
    </w:lvl>
    <w:lvl w:ilvl="5" w:tplc="77D838D6">
      <w:numFmt w:val="bullet"/>
      <w:lvlText w:val="•"/>
      <w:lvlJc w:val="left"/>
      <w:pPr>
        <w:ind w:left="5222" w:hanging="305"/>
      </w:pPr>
      <w:rPr>
        <w:rFonts w:hint="default"/>
        <w:lang w:val="es-ES" w:eastAsia="en-US" w:bidi="ar-SA"/>
      </w:rPr>
    </w:lvl>
    <w:lvl w:ilvl="6" w:tplc="F61AF52A">
      <w:numFmt w:val="bullet"/>
      <w:lvlText w:val="•"/>
      <w:lvlJc w:val="left"/>
      <w:pPr>
        <w:ind w:left="6099" w:hanging="305"/>
      </w:pPr>
      <w:rPr>
        <w:rFonts w:hint="default"/>
        <w:lang w:val="es-ES" w:eastAsia="en-US" w:bidi="ar-SA"/>
      </w:rPr>
    </w:lvl>
    <w:lvl w:ilvl="7" w:tplc="080C31F2">
      <w:numFmt w:val="bullet"/>
      <w:lvlText w:val="•"/>
      <w:lvlJc w:val="left"/>
      <w:pPr>
        <w:ind w:left="6975" w:hanging="305"/>
      </w:pPr>
      <w:rPr>
        <w:rFonts w:hint="default"/>
        <w:lang w:val="es-ES" w:eastAsia="en-US" w:bidi="ar-SA"/>
      </w:rPr>
    </w:lvl>
    <w:lvl w:ilvl="8" w:tplc="95820B18">
      <w:numFmt w:val="bullet"/>
      <w:lvlText w:val="•"/>
      <w:lvlJc w:val="left"/>
      <w:pPr>
        <w:ind w:left="7852" w:hanging="305"/>
      </w:pPr>
      <w:rPr>
        <w:rFonts w:hint="default"/>
        <w:lang w:val="es-ES" w:eastAsia="en-US" w:bidi="ar-SA"/>
      </w:rPr>
    </w:lvl>
  </w:abstractNum>
  <w:abstractNum w:abstractNumId="6" w15:restartNumberingAfterBreak="0">
    <w:nsid w:val="7B454F5F"/>
    <w:multiLevelType w:val="hybridMultilevel"/>
    <w:tmpl w:val="30082D1E"/>
    <w:lvl w:ilvl="0" w:tplc="CD9210EA">
      <w:start w:val="7"/>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4D795F"/>
    <w:multiLevelType w:val="hybridMultilevel"/>
    <w:tmpl w:val="1B5C1D18"/>
    <w:lvl w:ilvl="0" w:tplc="7E76F0AC">
      <w:start w:val="1"/>
      <w:numFmt w:val="decimal"/>
      <w:lvlText w:val="%1."/>
      <w:lvlJc w:val="left"/>
      <w:pPr>
        <w:ind w:left="3447" w:hanging="711"/>
        <w:jc w:val="right"/>
      </w:pPr>
      <w:rPr>
        <w:rFonts w:ascii="Cambria" w:eastAsia="Cambria" w:hAnsi="Cambria" w:cs="Cambria" w:hint="default"/>
        <w:b/>
        <w:bCs/>
        <w:spacing w:val="-1"/>
        <w:w w:val="100"/>
        <w:sz w:val="28"/>
        <w:szCs w:val="28"/>
        <w:lang w:val="es-ES" w:eastAsia="en-US" w:bidi="ar-SA"/>
      </w:rPr>
    </w:lvl>
    <w:lvl w:ilvl="1" w:tplc="97C02CEA">
      <w:numFmt w:val="bullet"/>
      <w:lvlText w:val="•"/>
      <w:lvlJc w:val="left"/>
      <w:pPr>
        <w:ind w:left="4056" w:hanging="711"/>
      </w:pPr>
      <w:rPr>
        <w:rFonts w:hint="default"/>
        <w:lang w:val="es-ES" w:eastAsia="en-US" w:bidi="ar-SA"/>
      </w:rPr>
    </w:lvl>
    <w:lvl w:ilvl="2" w:tplc="9580E144">
      <w:numFmt w:val="bullet"/>
      <w:lvlText w:val="•"/>
      <w:lvlJc w:val="left"/>
      <w:pPr>
        <w:ind w:left="4673" w:hanging="711"/>
      </w:pPr>
      <w:rPr>
        <w:rFonts w:hint="default"/>
        <w:lang w:val="es-ES" w:eastAsia="en-US" w:bidi="ar-SA"/>
      </w:rPr>
    </w:lvl>
    <w:lvl w:ilvl="3" w:tplc="B020465C">
      <w:numFmt w:val="bullet"/>
      <w:lvlText w:val="•"/>
      <w:lvlJc w:val="left"/>
      <w:pPr>
        <w:ind w:left="5289" w:hanging="711"/>
      </w:pPr>
      <w:rPr>
        <w:rFonts w:hint="default"/>
        <w:lang w:val="es-ES" w:eastAsia="en-US" w:bidi="ar-SA"/>
      </w:rPr>
    </w:lvl>
    <w:lvl w:ilvl="4" w:tplc="9282E752">
      <w:numFmt w:val="bullet"/>
      <w:lvlText w:val="•"/>
      <w:lvlJc w:val="left"/>
      <w:pPr>
        <w:ind w:left="5906" w:hanging="711"/>
      </w:pPr>
      <w:rPr>
        <w:rFonts w:hint="default"/>
        <w:lang w:val="es-ES" w:eastAsia="en-US" w:bidi="ar-SA"/>
      </w:rPr>
    </w:lvl>
    <w:lvl w:ilvl="5" w:tplc="FB98A18A">
      <w:numFmt w:val="bullet"/>
      <w:lvlText w:val="•"/>
      <w:lvlJc w:val="left"/>
      <w:pPr>
        <w:ind w:left="6522" w:hanging="711"/>
      </w:pPr>
      <w:rPr>
        <w:rFonts w:hint="default"/>
        <w:lang w:val="es-ES" w:eastAsia="en-US" w:bidi="ar-SA"/>
      </w:rPr>
    </w:lvl>
    <w:lvl w:ilvl="6" w:tplc="AB50A78A">
      <w:numFmt w:val="bullet"/>
      <w:lvlText w:val="•"/>
      <w:lvlJc w:val="left"/>
      <w:pPr>
        <w:ind w:left="7139" w:hanging="711"/>
      </w:pPr>
      <w:rPr>
        <w:rFonts w:hint="default"/>
        <w:lang w:val="es-ES" w:eastAsia="en-US" w:bidi="ar-SA"/>
      </w:rPr>
    </w:lvl>
    <w:lvl w:ilvl="7" w:tplc="F35004FE">
      <w:numFmt w:val="bullet"/>
      <w:lvlText w:val="•"/>
      <w:lvlJc w:val="left"/>
      <w:pPr>
        <w:ind w:left="7755" w:hanging="711"/>
      </w:pPr>
      <w:rPr>
        <w:rFonts w:hint="default"/>
        <w:lang w:val="es-ES" w:eastAsia="en-US" w:bidi="ar-SA"/>
      </w:rPr>
    </w:lvl>
    <w:lvl w:ilvl="8" w:tplc="F320AA7E">
      <w:numFmt w:val="bullet"/>
      <w:lvlText w:val="•"/>
      <w:lvlJc w:val="left"/>
      <w:pPr>
        <w:ind w:left="8372" w:hanging="711"/>
      </w:pPr>
      <w:rPr>
        <w:rFonts w:hint="default"/>
        <w:lang w:val="es-ES" w:eastAsia="en-US" w:bidi="ar-SA"/>
      </w:rPr>
    </w:lvl>
  </w:abstractNum>
  <w:num w:numId="1">
    <w:abstractNumId w:val="4"/>
  </w:num>
  <w:num w:numId="2">
    <w:abstractNumId w:val="5"/>
  </w:num>
  <w:num w:numId="3">
    <w:abstractNumId w:val="3"/>
  </w:num>
  <w:num w:numId="4">
    <w:abstractNumId w:val="7"/>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10"/>
    <w:rsid w:val="000005CD"/>
    <w:rsid w:val="00012869"/>
    <w:rsid w:val="00026A84"/>
    <w:rsid w:val="00030861"/>
    <w:rsid w:val="00062508"/>
    <w:rsid w:val="00073DDD"/>
    <w:rsid w:val="0008674D"/>
    <w:rsid w:val="000C1E46"/>
    <w:rsid w:val="000D1405"/>
    <w:rsid w:val="000F0280"/>
    <w:rsid w:val="000F6621"/>
    <w:rsid w:val="000F6FA5"/>
    <w:rsid w:val="00113FCE"/>
    <w:rsid w:val="001176A9"/>
    <w:rsid w:val="00132E81"/>
    <w:rsid w:val="001351B8"/>
    <w:rsid w:val="00142BCF"/>
    <w:rsid w:val="00176335"/>
    <w:rsid w:val="001856B5"/>
    <w:rsid w:val="00213094"/>
    <w:rsid w:val="00225DBC"/>
    <w:rsid w:val="002278A7"/>
    <w:rsid w:val="00252C30"/>
    <w:rsid w:val="00256657"/>
    <w:rsid w:val="00256668"/>
    <w:rsid w:val="002624A3"/>
    <w:rsid w:val="00267A16"/>
    <w:rsid w:val="00297DED"/>
    <w:rsid w:val="002A5042"/>
    <w:rsid w:val="002C4A65"/>
    <w:rsid w:val="002D217E"/>
    <w:rsid w:val="002D7C80"/>
    <w:rsid w:val="0036609F"/>
    <w:rsid w:val="0037521E"/>
    <w:rsid w:val="003754F2"/>
    <w:rsid w:val="00381E83"/>
    <w:rsid w:val="0038579B"/>
    <w:rsid w:val="003B7433"/>
    <w:rsid w:val="003D5033"/>
    <w:rsid w:val="003D74D1"/>
    <w:rsid w:val="004225E6"/>
    <w:rsid w:val="00445CF0"/>
    <w:rsid w:val="00463517"/>
    <w:rsid w:val="00465D63"/>
    <w:rsid w:val="0047195C"/>
    <w:rsid w:val="004A0678"/>
    <w:rsid w:val="004A4E6F"/>
    <w:rsid w:val="004B0D71"/>
    <w:rsid w:val="004C67B2"/>
    <w:rsid w:val="004D5100"/>
    <w:rsid w:val="004E443A"/>
    <w:rsid w:val="004F3DE7"/>
    <w:rsid w:val="004F710F"/>
    <w:rsid w:val="00504611"/>
    <w:rsid w:val="00537B3E"/>
    <w:rsid w:val="00553D1C"/>
    <w:rsid w:val="00563777"/>
    <w:rsid w:val="00564610"/>
    <w:rsid w:val="00573019"/>
    <w:rsid w:val="005759A9"/>
    <w:rsid w:val="005A7B7A"/>
    <w:rsid w:val="005F72B9"/>
    <w:rsid w:val="00602CDB"/>
    <w:rsid w:val="00610ABA"/>
    <w:rsid w:val="00630031"/>
    <w:rsid w:val="00643AA5"/>
    <w:rsid w:val="00685AC7"/>
    <w:rsid w:val="006A5ECC"/>
    <w:rsid w:val="006D7665"/>
    <w:rsid w:val="0073474F"/>
    <w:rsid w:val="007429C7"/>
    <w:rsid w:val="007672D0"/>
    <w:rsid w:val="00770E9F"/>
    <w:rsid w:val="007754A2"/>
    <w:rsid w:val="007C22CD"/>
    <w:rsid w:val="007C3FD4"/>
    <w:rsid w:val="007F47A8"/>
    <w:rsid w:val="00826BBB"/>
    <w:rsid w:val="00833B4A"/>
    <w:rsid w:val="00845D64"/>
    <w:rsid w:val="00883ECE"/>
    <w:rsid w:val="008C14E3"/>
    <w:rsid w:val="008F2B6B"/>
    <w:rsid w:val="009023E7"/>
    <w:rsid w:val="00927CEA"/>
    <w:rsid w:val="0095220A"/>
    <w:rsid w:val="009533D7"/>
    <w:rsid w:val="00996D22"/>
    <w:rsid w:val="009A02BD"/>
    <w:rsid w:val="009A181D"/>
    <w:rsid w:val="009A18D9"/>
    <w:rsid w:val="009A30C2"/>
    <w:rsid w:val="009B6C41"/>
    <w:rsid w:val="009E04FD"/>
    <w:rsid w:val="009E24F5"/>
    <w:rsid w:val="009F0538"/>
    <w:rsid w:val="00A02645"/>
    <w:rsid w:val="00A04DE8"/>
    <w:rsid w:val="00A0690D"/>
    <w:rsid w:val="00A11FE4"/>
    <w:rsid w:val="00A20F9B"/>
    <w:rsid w:val="00A264CE"/>
    <w:rsid w:val="00A41970"/>
    <w:rsid w:val="00A5087E"/>
    <w:rsid w:val="00A83BBC"/>
    <w:rsid w:val="00AE2609"/>
    <w:rsid w:val="00B0343E"/>
    <w:rsid w:val="00B0610F"/>
    <w:rsid w:val="00B07CCF"/>
    <w:rsid w:val="00B309DD"/>
    <w:rsid w:val="00B37203"/>
    <w:rsid w:val="00B6168F"/>
    <w:rsid w:val="00BA7DE9"/>
    <w:rsid w:val="00BC0CDF"/>
    <w:rsid w:val="00BC56A7"/>
    <w:rsid w:val="00BD3060"/>
    <w:rsid w:val="00BF287D"/>
    <w:rsid w:val="00BF725A"/>
    <w:rsid w:val="00C00E5E"/>
    <w:rsid w:val="00CA3D3F"/>
    <w:rsid w:val="00CB17B0"/>
    <w:rsid w:val="00D11DC3"/>
    <w:rsid w:val="00D2249F"/>
    <w:rsid w:val="00D35028"/>
    <w:rsid w:val="00D745A2"/>
    <w:rsid w:val="00D81948"/>
    <w:rsid w:val="00D946AF"/>
    <w:rsid w:val="00DB5CCE"/>
    <w:rsid w:val="00DF49CD"/>
    <w:rsid w:val="00E05755"/>
    <w:rsid w:val="00E3101E"/>
    <w:rsid w:val="00E362BF"/>
    <w:rsid w:val="00E84B4E"/>
    <w:rsid w:val="00EA2FED"/>
    <w:rsid w:val="00EE588B"/>
    <w:rsid w:val="00F1687B"/>
    <w:rsid w:val="00F27340"/>
    <w:rsid w:val="00F411ED"/>
    <w:rsid w:val="00F448D3"/>
    <w:rsid w:val="00F832F4"/>
    <w:rsid w:val="00F94DFA"/>
    <w:rsid w:val="00FB3E33"/>
    <w:rsid w:val="00FB416F"/>
    <w:rsid w:val="00FC7A90"/>
    <w:rsid w:val="00FE19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71A1A"/>
  <w15:docId w15:val="{59E2D4ED-8DF6-2941-A3D6-BCB09E51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120"/>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aliases w:val="Ha,Resume Title"/>
    <w:basedOn w:val="Normal"/>
    <w:link w:val="PrrafodelistaCar"/>
    <w:uiPriority w:val="34"/>
    <w:qFormat/>
    <w:pPr>
      <w:ind w:left="831" w:hanging="360"/>
      <w:jc w:val="both"/>
    </w:pPr>
  </w:style>
  <w:style w:type="paragraph" w:customStyle="1" w:styleId="TableParagraph">
    <w:name w:val="Table Paragraph"/>
    <w:basedOn w:val="Normal"/>
    <w:uiPriority w:val="1"/>
    <w:qFormat/>
  </w:style>
  <w:style w:type="character" w:customStyle="1" w:styleId="PrrafodelistaCar">
    <w:name w:val="Párrafo de lista Car"/>
    <w:aliases w:val="Ha Car,Resume Title Car"/>
    <w:link w:val="Prrafodelista"/>
    <w:uiPriority w:val="34"/>
    <w:locked/>
    <w:rsid w:val="009A02BD"/>
    <w:rPr>
      <w:rFonts w:ascii="Cambria" w:eastAsia="Cambria" w:hAnsi="Cambria" w:cs="Cambria"/>
      <w:lang w:val="es-ES"/>
    </w:rPr>
  </w:style>
  <w:style w:type="table" w:styleId="Tablaconcuadrcula">
    <w:name w:val="Table Grid"/>
    <w:basedOn w:val="Tablanormal"/>
    <w:uiPriority w:val="39"/>
    <w:rsid w:val="009A02BD"/>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D7C80"/>
    <w:rPr>
      <w:color w:val="0000FF" w:themeColor="hyperlink"/>
      <w:u w:val="single"/>
    </w:rPr>
  </w:style>
  <w:style w:type="character" w:styleId="Mencinsinresolver">
    <w:name w:val="Unresolved Mention"/>
    <w:basedOn w:val="Fuentedeprrafopredeter"/>
    <w:uiPriority w:val="99"/>
    <w:semiHidden/>
    <w:unhideWhenUsed/>
    <w:rsid w:val="002D7C80"/>
    <w:rPr>
      <w:color w:val="605E5C"/>
      <w:shd w:val="clear" w:color="auto" w:fill="E1DFDD"/>
    </w:rPr>
  </w:style>
  <w:style w:type="paragraph" w:styleId="NormalWeb">
    <w:name w:val="Normal (Web)"/>
    <w:basedOn w:val="Normal"/>
    <w:uiPriority w:val="99"/>
    <w:unhideWhenUsed/>
    <w:rsid w:val="00B0610F"/>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Encabezado">
    <w:name w:val="header"/>
    <w:basedOn w:val="Normal"/>
    <w:link w:val="EncabezadoCar"/>
    <w:uiPriority w:val="99"/>
    <w:unhideWhenUsed/>
    <w:rsid w:val="00381E83"/>
    <w:pPr>
      <w:tabs>
        <w:tab w:val="center" w:pos="4419"/>
        <w:tab w:val="right" w:pos="8838"/>
      </w:tabs>
    </w:pPr>
  </w:style>
  <w:style w:type="character" w:customStyle="1" w:styleId="EncabezadoCar">
    <w:name w:val="Encabezado Car"/>
    <w:basedOn w:val="Fuentedeprrafopredeter"/>
    <w:link w:val="Encabezado"/>
    <w:uiPriority w:val="99"/>
    <w:rsid w:val="00381E83"/>
    <w:rPr>
      <w:rFonts w:ascii="Cambria" w:eastAsia="Cambria" w:hAnsi="Cambria" w:cs="Cambria"/>
      <w:lang w:val="es-ES"/>
    </w:rPr>
  </w:style>
  <w:style w:type="paragraph" w:styleId="Piedepgina">
    <w:name w:val="footer"/>
    <w:basedOn w:val="Normal"/>
    <w:link w:val="PiedepginaCar"/>
    <w:uiPriority w:val="99"/>
    <w:unhideWhenUsed/>
    <w:rsid w:val="00381E83"/>
    <w:pPr>
      <w:tabs>
        <w:tab w:val="center" w:pos="4419"/>
        <w:tab w:val="right" w:pos="8838"/>
      </w:tabs>
    </w:pPr>
  </w:style>
  <w:style w:type="character" w:customStyle="1" w:styleId="PiedepginaCar">
    <w:name w:val="Pie de página Car"/>
    <w:basedOn w:val="Fuentedeprrafopredeter"/>
    <w:link w:val="Piedepgina"/>
    <w:uiPriority w:val="99"/>
    <w:rsid w:val="00381E83"/>
    <w:rPr>
      <w:rFonts w:ascii="Cambria" w:eastAsia="Cambria" w:hAnsi="Cambria" w:cs="Cambr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4757">
      <w:bodyDiv w:val="1"/>
      <w:marLeft w:val="0"/>
      <w:marRight w:val="0"/>
      <w:marTop w:val="0"/>
      <w:marBottom w:val="0"/>
      <w:divBdr>
        <w:top w:val="none" w:sz="0" w:space="0" w:color="auto"/>
        <w:left w:val="none" w:sz="0" w:space="0" w:color="auto"/>
        <w:bottom w:val="none" w:sz="0" w:space="0" w:color="auto"/>
        <w:right w:val="none" w:sz="0" w:space="0" w:color="auto"/>
      </w:divBdr>
    </w:div>
    <w:div w:id="700205414">
      <w:bodyDiv w:val="1"/>
      <w:marLeft w:val="0"/>
      <w:marRight w:val="0"/>
      <w:marTop w:val="0"/>
      <w:marBottom w:val="0"/>
      <w:divBdr>
        <w:top w:val="none" w:sz="0" w:space="0" w:color="auto"/>
        <w:left w:val="none" w:sz="0" w:space="0" w:color="auto"/>
        <w:bottom w:val="none" w:sz="0" w:space="0" w:color="auto"/>
        <w:right w:val="none" w:sz="0" w:space="0" w:color="auto"/>
      </w:divBdr>
    </w:div>
    <w:div w:id="830868865">
      <w:bodyDiv w:val="1"/>
      <w:marLeft w:val="0"/>
      <w:marRight w:val="0"/>
      <w:marTop w:val="0"/>
      <w:marBottom w:val="0"/>
      <w:divBdr>
        <w:top w:val="none" w:sz="0" w:space="0" w:color="auto"/>
        <w:left w:val="none" w:sz="0" w:space="0" w:color="auto"/>
        <w:bottom w:val="none" w:sz="0" w:space="0" w:color="auto"/>
        <w:right w:val="none" w:sz="0" w:space="0" w:color="auto"/>
      </w:divBdr>
    </w:div>
    <w:div w:id="833180923">
      <w:bodyDiv w:val="1"/>
      <w:marLeft w:val="0"/>
      <w:marRight w:val="0"/>
      <w:marTop w:val="0"/>
      <w:marBottom w:val="0"/>
      <w:divBdr>
        <w:top w:val="none" w:sz="0" w:space="0" w:color="auto"/>
        <w:left w:val="none" w:sz="0" w:space="0" w:color="auto"/>
        <w:bottom w:val="none" w:sz="0" w:space="0" w:color="auto"/>
        <w:right w:val="none" w:sz="0" w:space="0" w:color="auto"/>
      </w:divBdr>
    </w:div>
    <w:div w:id="977149503">
      <w:bodyDiv w:val="1"/>
      <w:marLeft w:val="0"/>
      <w:marRight w:val="0"/>
      <w:marTop w:val="0"/>
      <w:marBottom w:val="0"/>
      <w:divBdr>
        <w:top w:val="none" w:sz="0" w:space="0" w:color="auto"/>
        <w:left w:val="none" w:sz="0" w:space="0" w:color="auto"/>
        <w:bottom w:val="none" w:sz="0" w:space="0" w:color="auto"/>
        <w:right w:val="none" w:sz="0" w:space="0" w:color="auto"/>
      </w:divBdr>
    </w:div>
    <w:div w:id="1179462214">
      <w:bodyDiv w:val="1"/>
      <w:marLeft w:val="0"/>
      <w:marRight w:val="0"/>
      <w:marTop w:val="0"/>
      <w:marBottom w:val="0"/>
      <w:divBdr>
        <w:top w:val="none" w:sz="0" w:space="0" w:color="auto"/>
        <w:left w:val="none" w:sz="0" w:space="0" w:color="auto"/>
        <w:bottom w:val="none" w:sz="0" w:space="0" w:color="auto"/>
        <w:right w:val="none" w:sz="0" w:space="0" w:color="auto"/>
      </w:divBdr>
    </w:div>
    <w:div w:id="1207375984">
      <w:bodyDiv w:val="1"/>
      <w:marLeft w:val="0"/>
      <w:marRight w:val="0"/>
      <w:marTop w:val="0"/>
      <w:marBottom w:val="0"/>
      <w:divBdr>
        <w:top w:val="none" w:sz="0" w:space="0" w:color="auto"/>
        <w:left w:val="none" w:sz="0" w:space="0" w:color="auto"/>
        <w:bottom w:val="none" w:sz="0" w:space="0" w:color="auto"/>
        <w:right w:val="none" w:sz="0" w:space="0" w:color="auto"/>
      </w:divBdr>
    </w:div>
    <w:div w:id="1332367571">
      <w:bodyDiv w:val="1"/>
      <w:marLeft w:val="0"/>
      <w:marRight w:val="0"/>
      <w:marTop w:val="0"/>
      <w:marBottom w:val="0"/>
      <w:divBdr>
        <w:top w:val="none" w:sz="0" w:space="0" w:color="auto"/>
        <w:left w:val="none" w:sz="0" w:space="0" w:color="auto"/>
        <w:bottom w:val="none" w:sz="0" w:space="0" w:color="auto"/>
        <w:right w:val="none" w:sz="0" w:space="0" w:color="auto"/>
      </w:divBdr>
      <w:divsChild>
        <w:div w:id="946690860">
          <w:marLeft w:val="0"/>
          <w:marRight w:val="0"/>
          <w:marTop w:val="0"/>
          <w:marBottom w:val="0"/>
          <w:divBdr>
            <w:top w:val="none" w:sz="0" w:space="0" w:color="auto"/>
            <w:left w:val="none" w:sz="0" w:space="0" w:color="auto"/>
            <w:bottom w:val="none" w:sz="0" w:space="0" w:color="auto"/>
            <w:right w:val="none" w:sz="0" w:space="0" w:color="auto"/>
          </w:divBdr>
          <w:divsChild>
            <w:div w:id="1643151250">
              <w:marLeft w:val="0"/>
              <w:marRight w:val="0"/>
              <w:marTop w:val="0"/>
              <w:marBottom w:val="0"/>
              <w:divBdr>
                <w:top w:val="none" w:sz="0" w:space="0" w:color="auto"/>
                <w:left w:val="none" w:sz="0" w:space="0" w:color="auto"/>
                <w:bottom w:val="none" w:sz="0" w:space="0" w:color="auto"/>
                <w:right w:val="none" w:sz="0" w:space="0" w:color="auto"/>
              </w:divBdr>
              <w:divsChild>
                <w:div w:id="1234387375">
                  <w:marLeft w:val="0"/>
                  <w:marRight w:val="0"/>
                  <w:marTop w:val="0"/>
                  <w:marBottom w:val="0"/>
                  <w:divBdr>
                    <w:top w:val="none" w:sz="0" w:space="0" w:color="auto"/>
                    <w:left w:val="none" w:sz="0" w:space="0" w:color="auto"/>
                    <w:bottom w:val="none" w:sz="0" w:space="0" w:color="auto"/>
                    <w:right w:val="none" w:sz="0" w:space="0" w:color="auto"/>
                  </w:divBdr>
                  <w:divsChild>
                    <w:div w:id="2954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051901">
      <w:bodyDiv w:val="1"/>
      <w:marLeft w:val="0"/>
      <w:marRight w:val="0"/>
      <w:marTop w:val="0"/>
      <w:marBottom w:val="0"/>
      <w:divBdr>
        <w:top w:val="none" w:sz="0" w:space="0" w:color="auto"/>
        <w:left w:val="none" w:sz="0" w:space="0" w:color="auto"/>
        <w:bottom w:val="none" w:sz="0" w:space="0" w:color="auto"/>
        <w:right w:val="none" w:sz="0" w:space="0" w:color="auto"/>
      </w:divBdr>
    </w:div>
    <w:div w:id="1929189364">
      <w:bodyDiv w:val="1"/>
      <w:marLeft w:val="0"/>
      <w:marRight w:val="0"/>
      <w:marTop w:val="0"/>
      <w:marBottom w:val="0"/>
      <w:divBdr>
        <w:top w:val="none" w:sz="0" w:space="0" w:color="auto"/>
        <w:left w:val="none" w:sz="0" w:space="0" w:color="auto"/>
        <w:bottom w:val="none" w:sz="0" w:space="0" w:color="auto"/>
        <w:right w:val="none" w:sz="0" w:space="0" w:color="auto"/>
      </w:divBdr>
    </w:div>
    <w:div w:id="207300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hyperlink" Target="http://www.cidh.oas.org/countryrep/colombiamujeres06sp/V.htm" TargetMode="External"/><Relationship Id="rId26" Type="http://schemas.openxmlformats.org/officeDocument/2006/relationships/hyperlink" Target="http://www.ohchr.org/es/instruments-" TargetMode="External"/><Relationship Id="rId3" Type="http://schemas.openxmlformats.org/officeDocument/2006/relationships/styles" Target="styles.xml"/><Relationship Id="rId21" Type="http://schemas.openxmlformats.org/officeDocument/2006/relationships/hyperlink" Target="https://www.corteconstitucional.gov.co/Relatoria/2017/T-735-17.htm"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www.cidh.oas.org/countryrep/colombiamujeres06sp/V.ht" TargetMode="External"/><Relationship Id="rId25" Type="http://schemas.openxmlformats.org/officeDocument/2006/relationships/hyperlink" Target="https://www.corteconstitucional.gov.co/relatoria/2020/SU080-20.htm" TargetMode="External"/><Relationship Id="rId2" Type="http://schemas.openxmlformats.org/officeDocument/2006/relationships/numbering" Target="numbering.xml"/><Relationship Id="rId16" Type="http://schemas.openxmlformats.org/officeDocument/2006/relationships/hyperlink" Target="http://dx.doi.org.ezproxy.unbosque.edu.co/10.5027/psicoperspectivasv%20ol16-issue2-fulltext-1021" TargetMode="External"/><Relationship Id="rId20" Type="http://schemas.openxmlformats.org/officeDocument/2006/relationships/hyperlink" Target="http://www.corteconstitucional.gov.co/relatoria/2020/T-3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s://www.corteconstitucional.gov.co/Relatoria/2017/T-735-17.htm" TargetMode="External"/><Relationship Id="rId5" Type="http://schemas.openxmlformats.org/officeDocument/2006/relationships/webSettings" Target="webSettings.xml"/><Relationship Id="rId15" Type="http://schemas.openxmlformats.org/officeDocument/2006/relationships/hyperlink" Target="http://dx.doi.org.ezproxy.unbosque.edu.co/10.5027/psicoperspectivasv%20ol16-issue2-fulltext-1021" TargetMode="External"/><Relationship Id="rId23" Type="http://schemas.openxmlformats.org/officeDocument/2006/relationships/hyperlink" Target="https://www.corteconstitucional.gov.co/Relatoria/2017/T-735-17.htm"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oas.org/juridico/spanish/tratados/a-6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hyperlink" Target="https://www.corteconstitucional.gov.co/Relatoria/2017/T-735-17.htm" TargetMode="External"/><Relationship Id="rId27" Type="http://schemas.openxmlformats.org/officeDocument/2006/relationships/hyperlink" Target="http://www.medicinalegal.gov.co/documents/20143/742818/B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ruth.caycedo@cama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D5E6-E0B0-4851-862B-1EA6CC94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34</Pages>
  <Words>8054</Words>
  <Characters>44298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Bautista</dc:creator>
  <cp:lastModifiedBy>Ruth Amelia Caycedo Rosero</cp:lastModifiedBy>
  <cp:revision>127</cp:revision>
  <cp:lastPrinted>2022-10-25T16:03:00Z</cp:lastPrinted>
  <dcterms:created xsi:type="dcterms:W3CDTF">2022-08-25T23:17:00Z</dcterms:created>
  <dcterms:modified xsi:type="dcterms:W3CDTF">2022-10-25T16:14:00Z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vt:lpwstr>
  </property>
  <property fmtid="{D5CDD505-2E9C-101B-9397-08002B2CF9AE}" pid="4" name="LastSaved">
    <vt:filetime>2022-08-25T00:00:00Z</vt:filetime>
  </property>
</Properties>
</file>